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7FFF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sz w:val="32"/>
          <w:szCs w:val="32"/>
          <w:lang w:val="en-US"/>
        </w:rPr>
      </w:pPr>
      <w:bookmarkStart w:id="0" w:name="_GoBack"/>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2</w:t>
      </w:r>
    </w:p>
    <w:p w14:paraId="13A9B9E4">
      <w:pPr>
        <w:keepNext w:val="0"/>
        <w:keepLines w:val="0"/>
        <w:widowControl w:val="0"/>
        <w:suppressLineNumbers w:val="0"/>
        <w:spacing w:before="0" w:beforeAutospacing="0" w:after="0" w:afterAutospacing="0"/>
        <w:ind w:left="0" w:right="0" w:firstLine="720" w:firstLineChars="200"/>
        <w:jc w:val="center"/>
        <w:rPr>
          <w:rFonts w:hint="default" w:ascii="Times New Roman" w:hAnsi="Times New Roman" w:eastAsia="方正小标宋简体" w:cs="Times New Roman"/>
          <w:sz w:val="36"/>
          <w:szCs w:val="24"/>
          <w:lang w:val="en-US"/>
        </w:rPr>
      </w:pPr>
      <w:r>
        <w:rPr>
          <w:rFonts w:hint="eastAsia" w:ascii="Times New Roman" w:hAnsi="Times New Roman" w:eastAsia="方正小标宋简体" w:cs="方正小标宋简体"/>
          <w:kern w:val="2"/>
          <w:sz w:val="36"/>
          <w:szCs w:val="24"/>
          <w:lang w:val="en-US" w:eastAsia="zh-CN" w:bidi="ar"/>
        </w:rPr>
        <w:t>口蹄疫检验毒种使用协议</w:t>
      </w:r>
    </w:p>
    <w:bookmarkEnd w:id="0"/>
    <w:p w14:paraId="0EF69EFB">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sz w:val="32"/>
          <w:szCs w:val="32"/>
          <w:lang w:val="en-US"/>
        </w:rPr>
      </w:pPr>
    </w:p>
    <w:p w14:paraId="575026D7">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甲方</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中国动物疫病预防控制中心</w:t>
      </w:r>
    </w:p>
    <w:p w14:paraId="3DC29E77">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住所</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通讯地址</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北京市朝阳区麦子店街</w:t>
      </w:r>
      <w:r>
        <w:rPr>
          <w:rFonts w:hint="default" w:ascii="Times New Roman" w:hAnsi="Times New Roman" w:eastAsia="仿宋_GB2312" w:cs="Times New Roman"/>
          <w:kern w:val="2"/>
          <w:sz w:val="32"/>
          <w:szCs w:val="32"/>
          <w:lang w:val="en-US" w:eastAsia="zh-CN" w:bidi="ar"/>
        </w:rPr>
        <w:t>20</w:t>
      </w:r>
      <w:r>
        <w:rPr>
          <w:rFonts w:hint="eastAsia" w:ascii="Times New Roman" w:hAnsi="Times New Roman" w:eastAsia="仿宋_GB2312" w:cs="仿宋_GB2312"/>
          <w:kern w:val="2"/>
          <w:sz w:val="32"/>
          <w:szCs w:val="32"/>
          <w:lang w:val="en-US" w:eastAsia="zh-CN" w:bidi="ar"/>
        </w:rPr>
        <w:t>号楼</w:t>
      </w:r>
    </w:p>
    <w:p w14:paraId="4F4A7F5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法定代表人</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孙研</w:t>
      </w:r>
    </w:p>
    <w:p w14:paraId="13414235">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sz w:val="32"/>
          <w:szCs w:val="32"/>
          <w:lang w:val="en-US"/>
        </w:rPr>
      </w:pPr>
    </w:p>
    <w:p w14:paraId="28A74385">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乙方</w:t>
      </w:r>
      <w:r>
        <w:rPr>
          <w:rFonts w:hint="default" w:ascii="Times New Roman" w:hAnsi="Times New Roman" w:eastAsia="仿宋_GB2312" w:cs="Times New Roman"/>
          <w:kern w:val="2"/>
          <w:sz w:val="32"/>
          <w:szCs w:val="32"/>
          <w:lang w:val="en-US" w:eastAsia="zh-CN" w:bidi="ar"/>
        </w:rPr>
        <w:t>:</w:t>
      </w:r>
    </w:p>
    <w:p w14:paraId="4C7AC2ED">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住所</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通讯地址</w:t>
      </w:r>
      <w:r>
        <w:rPr>
          <w:rFonts w:hint="default" w:ascii="Times New Roman" w:hAnsi="Times New Roman" w:eastAsia="仿宋_GB2312" w:cs="Times New Roman"/>
          <w:kern w:val="2"/>
          <w:sz w:val="32"/>
          <w:szCs w:val="32"/>
          <w:lang w:val="en-US" w:eastAsia="zh-CN" w:bidi="ar"/>
        </w:rPr>
        <w:t>:</w:t>
      </w:r>
    </w:p>
    <w:p w14:paraId="14E848C6">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法定代表人</w:t>
      </w:r>
      <w:r>
        <w:rPr>
          <w:rFonts w:hint="default" w:ascii="Times New Roman" w:hAnsi="Times New Roman" w:eastAsia="仿宋_GB2312" w:cs="Times New Roman"/>
          <w:kern w:val="2"/>
          <w:sz w:val="32"/>
          <w:szCs w:val="32"/>
          <w:lang w:val="en-US" w:eastAsia="zh-CN" w:bidi="ar"/>
        </w:rPr>
        <w:t>:</w:t>
      </w:r>
    </w:p>
    <w:p w14:paraId="44871891">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sz w:val="32"/>
          <w:szCs w:val="32"/>
          <w:lang w:val="en-US"/>
        </w:rPr>
      </w:pPr>
    </w:p>
    <w:p w14:paraId="381F2EAF">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为合法合规使用口蹄疫检验毒种，规范管控，维护双方权益，甲、乙双方现达成如下协议</w:t>
      </w:r>
      <w:r>
        <w:rPr>
          <w:rFonts w:hint="default" w:ascii="Times New Roman" w:hAnsi="Times New Roman" w:eastAsia="仿宋_GB2312" w:cs="Times New Roman"/>
          <w:kern w:val="2"/>
          <w:sz w:val="32"/>
          <w:szCs w:val="32"/>
          <w:lang w:val="en-US" w:eastAsia="zh-CN" w:bidi="ar"/>
        </w:rPr>
        <w:t>:</w:t>
      </w:r>
    </w:p>
    <w:p w14:paraId="6AC604D8">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仿宋_GB2312" w:cs="Times New Roman"/>
          <w:b/>
          <w:bCs/>
          <w:sz w:val="32"/>
          <w:szCs w:val="32"/>
          <w:lang w:val="en-US"/>
        </w:rPr>
      </w:pPr>
      <w:r>
        <w:rPr>
          <w:rFonts w:hint="eastAsia" w:ascii="Times New Roman" w:hAnsi="Times New Roman" w:eastAsia="仿宋_GB2312" w:cs="仿宋_GB2312"/>
          <w:b/>
          <w:bCs/>
          <w:kern w:val="2"/>
          <w:sz w:val="32"/>
          <w:szCs w:val="32"/>
          <w:lang w:val="en-US" w:eastAsia="zh-CN" w:bidi="ar"/>
        </w:rPr>
        <w:t>一、甲方责任和义务</w:t>
      </w:r>
    </w:p>
    <w:p w14:paraId="1088445E">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甲方根据乙方的申请内容，提供制备的口蹄疫检验毒种，并附毒种鉴定报告。</w:t>
      </w:r>
    </w:p>
    <w:p w14:paraId="213971A3">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甲方负责在乙方领取毒种之前，按国家、甲方毒种管理相关规定，办理毒种使用审批和流转手续。</w:t>
      </w:r>
    </w:p>
    <w:p w14:paraId="4D0DF403">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甲方负责按国家有关规定办理毒种运输审批手续。</w:t>
      </w:r>
    </w:p>
    <w:p w14:paraId="4521C70A">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仿宋_GB2312" w:cs="Times New Roman"/>
          <w:b/>
          <w:bCs/>
          <w:sz w:val="32"/>
          <w:szCs w:val="32"/>
          <w:lang w:val="en-US"/>
        </w:rPr>
      </w:pPr>
      <w:r>
        <w:rPr>
          <w:rFonts w:hint="eastAsia" w:ascii="Times New Roman" w:hAnsi="Times New Roman" w:eastAsia="仿宋_GB2312" w:cs="仿宋_GB2312"/>
          <w:b/>
          <w:bCs/>
          <w:kern w:val="2"/>
          <w:sz w:val="32"/>
          <w:szCs w:val="32"/>
          <w:lang w:val="en-US" w:eastAsia="zh-CN" w:bidi="ar"/>
        </w:rPr>
        <w:t>二、乙方责任和义务</w:t>
      </w:r>
    </w:p>
    <w:p w14:paraId="52D77BA8">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乙方负责配合甲方办理毒种运输审批手续，并按国家对毒种运输的相关要求转运。</w:t>
      </w:r>
    </w:p>
    <w:p w14:paraId="37243508">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乙方严格按照申请表中所述的</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目的用途</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使用毒种，不得用于其他经营性活动，不得超范围使用。</w:t>
      </w:r>
    </w:p>
    <w:p w14:paraId="7F4A2A4F">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乙方为毒种终端用户，不得将毒种转让其他单位使用。</w:t>
      </w:r>
    </w:p>
    <w:p w14:paraId="1CC75E9A">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乙方申请使用的毒种限单项独立的实验，在完成与申请毒种相关任务后，对所有剩余毒种和相关含毒样品作销毁处理，不得保藏毒种，也不得用于其他项目实验和二次开发。</w:t>
      </w:r>
    </w:p>
    <w:p w14:paraId="0317C7E0">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乙方应承担毒种运输、接收、保藏、处理和使用过程中可能发生的各种风险和全部责任。严格按照</w:t>
      </w:r>
      <w:r>
        <w:rPr>
          <w:rFonts w:hint="default" w:ascii="Times New Roman" w:hAnsi="Times New Roman" w:eastAsia="仿宋_GB2312" w:cs="Times New Roman"/>
          <w:kern w:val="2"/>
          <w:sz w:val="32"/>
          <w:szCs w:val="32"/>
          <w:lang w:val="en-US" w:eastAsia="zh-CN" w:bidi="ar"/>
        </w:rPr>
        <w:t>GMP</w:t>
      </w:r>
      <w:r>
        <w:rPr>
          <w:rFonts w:hint="eastAsia" w:ascii="Times New Roman" w:hAnsi="Times New Roman" w:eastAsia="仿宋_GB2312" w:cs="仿宋_GB2312"/>
          <w:kern w:val="2"/>
          <w:sz w:val="32"/>
          <w:szCs w:val="32"/>
          <w:lang w:val="en-US" w:eastAsia="zh-CN" w:bidi="ar"/>
        </w:rPr>
        <w:t>要求和《病原微生物实验室生物安全管理条例》等要求，在符合要求的设施开展相关检验活动。</w:t>
      </w:r>
    </w:p>
    <w:p w14:paraId="315EA3D3">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6.</w:t>
      </w:r>
      <w:r>
        <w:rPr>
          <w:rFonts w:hint="eastAsia" w:ascii="Times New Roman" w:hAnsi="Times New Roman" w:eastAsia="仿宋_GB2312" w:cs="仿宋_GB2312"/>
          <w:kern w:val="2"/>
          <w:sz w:val="32"/>
          <w:szCs w:val="32"/>
          <w:lang w:val="en-US" w:eastAsia="zh-CN" w:bidi="ar"/>
        </w:rPr>
        <w:t>乙方同意以公开定价支付给甲方毒种制备鉴定、保藏、运输相关费用，在领取毒种前支付。</w:t>
      </w:r>
    </w:p>
    <w:p w14:paraId="56CFAF30">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仿宋_GB2312" w:cs="Times New Roman"/>
          <w:b/>
          <w:bCs/>
          <w:sz w:val="32"/>
          <w:szCs w:val="32"/>
          <w:lang w:val="en-US"/>
        </w:rPr>
      </w:pPr>
      <w:r>
        <w:rPr>
          <w:rFonts w:hint="eastAsia" w:ascii="Times New Roman" w:hAnsi="Times New Roman" w:eastAsia="仿宋_GB2312" w:cs="仿宋_GB2312"/>
          <w:b/>
          <w:bCs/>
          <w:kern w:val="2"/>
          <w:sz w:val="32"/>
          <w:szCs w:val="32"/>
          <w:lang w:val="en-US" w:eastAsia="zh-CN" w:bidi="ar"/>
        </w:rPr>
        <w:t>三、使用范围约定</w:t>
      </w:r>
    </w:p>
    <w:p w14:paraId="4B590184">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符合条件的兽药</w:t>
      </w:r>
      <w:r>
        <w:rPr>
          <w:rFonts w:hint="default" w:ascii="Times New Roman" w:hAnsi="Times New Roman" w:eastAsia="仿宋_GB2312" w:cs="Times New Roman"/>
          <w:kern w:val="2"/>
          <w:sz w:val="32"/>
          <w:szCs w:val="32"/>
          <w:lang w:val="en-US" w:eastAsia="zh-CN" w:bidi="ar"/>
        </w:rPr>
        <w:t>GMP</w:t>
      </w:r>
      <w:r>
        <w:rPr>
          <w:rFonts w:hint="eastAsia" w:ascii="Times New Roman" w:hAnsi="Times New Roman" w:eastAsia="仿宋_GB2312" w:cs="仿宋_GB2312"/>
          <w:kern w:val="2"/>
          <w:sz w:val="32"/>
          <w:szCs w:val="32"/>
          <w:lang w:val="en-US" w:eastAsia="zh-CN" w:bidi="ar"/>
        </w:rPr>
        <w:t>生产企业从甲方购买的检验毒种，仅可用于本企业已有批准文号或拟申请批准文号产品的检验。使用范围应与《口蹄疫检验毒种申请表》中的目的和用途完全一致，不得用于其他任何商业性的复制和其他产品的研发。</w:t>
      </w:r>
    </w:p>
    <w:p w14:paraId="78B3DFB6">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仿宋_GB2312" w:cs="Times New Roman"/>
          <w:b/>
          <w:bCs/>
          <w:sz w:val="32"/>
          <w:szCs w:val="32"/>
          <w:lang w:val="en-US"/>
        </w:rPr>
      </w:pPr>
      <w:r>
        <w:rPr>
          <w:rFonts w:hint="eastAsia" w:ascii="Times New Roman" w:hAnsi="Times New Roman" w:eastAsia="仿宋_GB2312" w:cs="仿宋_GB2312"/>
          <w:b/>
          <w:bCs/>
          <w:kern w:val="2"/>
          <w:sz w:val="32"/>
          <w:szCs w:val="32"/>
          <w:lang w:val="en-US" w:eastAsia="zh-CN" w:bidi="ar"/>
        </w:rPr>
        <w:t>四、知识产权约定</w:t>
      </w:r>
    </w:p>
    <w:p w14:paraId="2F189D3D">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乙方拟对购买的毒种进行商业性开发或应用时，须经甲方同意，并与甲方签订相关协议。</w:t>
      </w:r>
    </w:p>
    <w:p w14:paraId="446CA86E">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乙方在发表相关论文或申请专利时，应注明毒种由中国动物疫病预防控制中心提供，并标注毒种的相关信息。</w:t>
      </w:r>
    </w:p>
    <w:p w14:paraId="0D2ECF92">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b/>
          <w:bCs/>
          <w:kern w:val="2"/>
          <w:sz w:val="32"/>
          <w:szCs w:val="32"/>
          <w:lang w:val="en-US" w:eastAsia="zh-CN" w:bidi="ar"/>
        </w:rPr>
        <w:t>五、违约责任</w:t>
      </w:r>
    </w:p>
    <w:p w14:paraId="7DE5C42C">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乙方违反规定超范围使用所购</w:t>
      </w:r>
      <w:r>
        <w:rPr>
          <w:rFonts w:hint="eastAsia" w:ascii="仿宋_GB2312" w:hAnsi="仿宋_GB2312" w:eastAsia="仿宋_GB2312" w:cs="仿宋_GB2312"/>
          <w:kern w:val="2"/>
          <w:sz w:val="32"/>
          <w:szCs w:val="32"/>
          <w:lang w:val="en-US" w:eastAsia="zh-CN" w:bidi="ar"/>
        </w:rPr>
        <w:t>毒种的（如用该毒种和基因信息开发疫苗、抗体、标准物质/标准样品、诊断技术等），甲方保留</w:t>
      </w:r>
      <w:r>
        <w:rPr>
          <w:rFonts w:hint="eastAsia" w:ascii="Times New Roman" w:hAnsi="Times New Roman" w:eastAsia="仿宋_GB2312" w:cs="仿宋_GB2312"/>
          <w:kern w:val="2"/>
          <w:sz w:val="32"/>
          <w:szCs w:val="32"/>
          <w:lang w:val="en-US" w:eastAsia="zh-CN" w:bidi="ar"/>
        </w:rPr>
        <w:t>追究相应责任的权利</w:t>
      </w:r>
      <w:r>
        <w:rPr>
          <w:rFonts w:hint="eastAsia" w:ascii="Times New Roman" w:hAnsi="Times New Roman" w:eastAsia="仿宋_GB2312" w:cs="仿宋_GB2312"/>
          <w:kern w:val="2"/>
          <w:sz w:val="32"/>
          <w:szCs w:val="22"/>
          <w:lang w:val="en-US" w:eastAsia="zh-CN" w:bidi="ar"/>
        </w:rPr>
        <w:t>。</w:t>
      </w:r>
    </w:p>
    <w:p w14:paraId="369E4D61">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乙方违反规定销售、借出或商业性复制毒种的，甲方保留追究相应责任的权利。</w:t>
      </w:r>
    </w:p>
    <w:p w14:paraId="5B7EB634">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乙方按照正确方法进行预实验或实验时，如果发现有效期内的毒种失活</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可在购买之日起的六个月内向甲方提交报告及相关记录、照</w:t>
      </w:r>
      <w:r>
        <w:rPr>
          <w:rFonts w:hint="eastAsia" w:ascii="仿宋_GB2312" w:hAnsi="仿宋_GB2312" w:eastAsia="仿宋_GB2312" w:cs="仿宋_GB2312"/>
          <w:kern w:val="2"/>
          <w:sz w:val="32"/>
          <w:szCs w:val="32"/>
          <w:lang w:val="en-US" w:eastAsia="zh-CN" w:bidi="ar"/>
        </w:rPr>
        <w:t>片（包括培养过程、结果、培养条件、所用仪器设备和材料等），</w:t>
      </w:r>
      <w:r>
        <w:rPr>
          <w:rFonts w:hint="eastAsia" w:ascii="Times New Roman" w:hAnsi="Times New Roman" w:eastAsia="仿宋_GB2312" w:cs="仿宋_GB2312"/>
          <w:kern w:val="2"/>
          <w:sz w:val="32"/>
          <w:szCs w:val="32"/>
          <w:lang w:val="en-US" w:eastAsia="zh-CN" w:bidi="ar"/>
        </w:rPr>
        <w:t>经甲方审核复验后证明确为失活的，应采取以下两种方式之一予以补偿：</w:t>
      </w:r>
    </w:p>
    <w:p w14:paraId="55D2DD9D">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仿宋_GB2312" w:hAnsi="仿宋_GB2312"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全额退还货</w:t>
      </w:r>
      <w:r>
        <w:rPr>
          <w:rFonts w:hint="eastAsia" w:ascii="仿宋_GB2312" w:hAnsi="仿宋_GB2312" w:eastAsia="仿宋_GB2312" w:cs="仿宋_GB2312"/>
          <w:kern w:val="2"/>
          <w:sz w:val="32"/>
          <w:szCs w:val="32"/>
          <w:lang w:val="en-US" w:eastAsia="zh-CN" w:bidi="ar"/>
        </w:rPr>
        <w:t>款（</w:t>
      </w:r>
      <w:r>
        <w:rPr>
          <w:rFonts w:hint="eastAsia" w:ascii="Times New Roman" w:hAnsi="Times New Roman" w:eastAsia="仿宋_GB2312" w:cs="仿宋_GB2312"/>
          <w:kern w:val="2"/>
          <w:sz w:val="32"/>
          <w:szCs w:val="32"/>
          <w:lang w:val="en-US" w:eastAsia="zh-CN" w:bidi="ar"/>
        </w:rPr>
        <w:t>不包含包装邮递费</w:t>
      </w:r>
      <w:r>
        <w:rPr>
          <w:rFonts w:hint="eastAsia" w:ascii="仿宋_GB2312" w:hAnsi="仿宋_GB2312" w:eastAsia="仿宋_GB2312" w:cs="仿宋_GB2312"/>
          <w:kern w:val="2"/>
          <w:sz w:val="32"/>
          <w:szCs w:val="32"/>
          <w:lang w:val="en-US" w:eastAsia="zh-CN" w:bidi="ar"/>
        </w:rPr>
        <w:t>）;</w:t>
      </w:r>
    </w:p>
    <w:p w14:paraId="35ED1035">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eastAsia" w:ascii="仿宋_GB2312" w:hAnsi="仿宋_GB2312"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仿宋_GB2312" w:hAnsi="仿宋_GB2312"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免费提供相同品种、相同数量的毒种。</w:t>
      </w:r>
    </w:p>
    <w:p w14:paraId="112A32A6">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乙方在毒种运输、接收、保藏、处理、使用及其他相关的工作过程中引发的第三方索赔、损失及伤害均由乙方全部承担，甲方不承担连带责任。</w:t>
      </w:r>
    </w:p>
    <w:p w14:paraId="67966EEA">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甲方在任何情况下均不承担任何因乙方违规操作毒种所造成的任何损害及责任。</w:t>
      </w:r>
    </w:p>
    <w:p w14:paraId="598EDA27">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仿宋_GB2312" w:cs="Times New Roman"/>
          <w:b/>
          <w:bCs/>
          <w:sz w:val="32"/>
          <w:szCs w:val="32"/>
          <w:lang w:val="en-US"/>
        </w:rPr>
      </w:pPr>
      <w:r>
        <w:rPr>
          <w:rFonts w:hint="eastAsia" w:ascii="Times New Roman" w:hAnsi="Times New Roman" w:eastAsia="仿宋_GB2312" w:cs="仿宋_GB2312"/>
          <w:b/>
          <w:bCs/>
          <w:kern w:val="2"/>
          <w:sz w:val="32"/>
          <w:szCs w:val="32"/>
          <w:lang w:val="en-US" w:eastAsia="zh-CN" w:bidi="ar"/>
        </w:rPr>
        <w:t>六、相关附则</w:t>
      </w:r>
    </w:p>
    <w:p w14:paraId="6FF7DA5D">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双方承诺遵守本协议约定内容，若遇到国家有关法律、法规、宏观经济政策调整，影响到协议履行时，双方应及时通过友好协商的方式加以解决</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最大限度保持合作延续性</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并减少给双方带来的负面影响和损失</w:t>
      </w:r>
      <w:r>
        <w:rPr>
          <w:rFonts w:hint="eastAsia" w:ascii="Times New Roman" w:hAnsi="Times New Roman" w:eastAsia="仿宋_GB2312" w:cs="仿宋_GB2312"/>
          <w:kern w:val="2"/>
          <w:sz w:val="32"/>
          <w:szCs w:val="22"/>
          <w:lang w:val="en-US" w:eastAsia="zh-CN" w:bidi="ar"/>
        </w:rPr>
        <w:t>。</w:t>
      </w:r>
    </w:p>
    <w:p w14:paraId="2594A603">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本协议中未尽事宜，由双方研究商定。与本协议有关的一切争议，协商不成的，任一方可向甲方住所地人民法院提起诉讼。</w:t>
      </w:r>
    </w:p>
    <w:p w14:paraId="3A4428BD">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本协议自双方签字、盖章后生效。</w:t>
      </w:r>
    </w:p>
    <w:p w14:paraId="4E70E5B3">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本协议一式两份，甲、乙双方各持一份，具有同等法律效力。</w:t>
      </w:r>
    </w:p>
    <w:p w14:paraId="7760367B">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本协议的最终解释权归中国动物疫病预防控制中心</w:t>
      </w:r>
      <w:r>
        <w:rPr>
          <w:rFonts w:hint="eastAsia" w:ascii="仿宋_GB2312" w:hAnsi="仿宋_GB2312" w:eastAsia="仿宋_GB2312" w:cs="仿宋_GB2312"/>
          <w:kern w:val="2"/>
          <w:sz w:val="32"/>
          <w:szCs w:val="32"/>
          <w:lang w:val="en-US" w:eastAsia="zh-CN" w:bidi="ar"/>
        </w:rPr>
        <w:t>（国家兽医微生物菌（毒）种保藏分中心）所有。</w:t>
      </w:r>
    </w:p>
    <w:p w14:paraId="20DE9266">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p>
    <w:p w14:paraId="266990D3">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甲方</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u w:val="single"/>
          <w:lang w:val="en-US" w:eastAsia="zh-CN" w:bidi="ar"/>
        </w:rPr>
        <w:t>中国动物疫病预防控制中心</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（盖章）</w:t>
      </w:r>
    </w:p>
    <w:p w14:paraId="5393D6D2">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法定代表人</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委托代理人</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（签名）</w:t>
      </w:r>
    </w:p>
    <w:p w14:paraId="51F9CBFB">
      <w:pPr>
        <w:keepNext w:val="0"/>
        <w:keepLines w:val="0"/>
        <w:widowControl w:val="0"/>
        <w:suppressLineNumbers w:val="0"/>
        <w:spacing w:before="0" w:beforeAutospacing="0" w:after="0" w:afterAutospacing="0"/>
        <w:ind w:left="0" w:right="0" w:firstLine="640" w:firstLineChars="200"/>
        <w:jc w:val="right"/>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日</w:t>
      </w:r>
    </w:p>
    <w:p w14:paraId="1FF37912">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rPr>
      </w:pPr>
    </w:p>
    <w:p w14:paraId="0BB1852C">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乙方</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（盖章）</w:t>
      </w:r>
    </w:p>
    <w:p w14:paraId="769DAF6D">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法定代表人</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委托代理人</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（签名）</w:t>
      </w:r>
    </w:p>
    <w:p w14:paraId="6A1F9688">
      <w:pPr>
        <w:keepNext w:val="0"/>
        <w:keepLines w:val="0"/>
        <w:widowControl w:val="0"/>
        <w:suppressLineNumbers w:val="0"/>
        <w:spacing w:before="0" w:beforeAutospacing="0" w:after="0" w:afterAutospacing="0"/>
        <w:ind w:left="0" w:right="0" w:firstLine="640" w:firstLineChars="200"/>
        <w:jc w:val="right"/>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日</w:t>
      </w:r>
    </w:p>
    <w:p w14:paraId="23B01084">
      <w:pPr>
        <w:keepNext w:val="0"/>
        <w:keepLines w:val="0"/>
        <w:widowControl w:val="0"/>
        <w:suppressLineNumbers w:val="0"/>
        <w:spacing w:before="0" w:beforeAutospacing="0" w:after="0" w:afterAutospacing="0"/>
        <w:ind w:left="0" w:right="0"/>
        <w:jc w:val="both"/>
        <w:rPr>
          <w:lang w:val="en-US"/>
        </w:rPr>
      </w:pPr>
    </w:p>
    <w:p w14:paraId="3A2036D4"/>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variable"/>
    <w:sig w:usb0="00000001" w:usb1="080E0000" w:usb2="00000000" w:usb3="00000000" w:csb0="00040000" w:csb1="00000000"/>
  </w:font>
  <w:font w:name="方正小标宋简体">
    <w:panose1 w:val="02010601030101010101"/>
    <w:charset w:val="86"/>
    <w:family w:val="auto"/>
    <w:pitch w:val="variable"/>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340D6"/>
    <w:rsid w:val="01DD1A27"/>
    <w:rsid w:val="07E634B2"/>
    <w:rsid w:val="0A363F58"/>
    <w:rsid w:val="14E15668"/>
    <w:rsid w:val="1B0722C9"/>
    <w:rsid w:val="1BEF1B65"/>
    <w:rsid w:val="1C021224"/>
    <w:rsid w:val="1F9C46EA"/>
    <w:rsid w:val="3152726C"/>
    <w:rsid w:val="34226E18"/>
    <w:rsid w:val="37636E77"/>
    <w:rsid w:val="3A753204"/>
    <w:rsid w:val="40411A0E"/>
    <w:rsid w:val="42280F05"/>
    <w:rsid w:val="47711B28"/>
    <w:rsid w:val="498020CD"/>
    <w:rsid w:val="4D426C0D"/>
    <w:rsid w:val="51095C5D"/>
    <w:rsid w:val="53AF660B"/>
    <w:rsid w:val="54A7426A"/>
    <w:rsid w:val="567750B7"/>
    <w:rsid w:val="5A3F2C61"/>
    <w:rsid w:val="5E461A65"/>
    <w:rsid w:val="6E987251"/>
    <w:rsid w:val="73330AB9"/>
    <w:rsid w:val="74E923AA"/>
    <w:rsid w:val="766571F9"/>
    <w:rsid w:val="77580A71"/>
    <w:rsid w:val="77D407AE"/>
    <w:rsid w:val="78FD1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2024-05-10T00:56:00Z</dcterms:created>
  <dc:creator>Administrator</dc:creator>
  <cp:lastModifiedBy>包佳鹭</cp:lastModifiedBy>
  <dcterms:modified xsi:type="dcterms:W3CDTF">2025-10-17T07:43:34Z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69FA940DB86B4CFF82705CBBC93DE75A_12</vt:lpwstr>
  </property>
  <property fmtid="{D5CDD505-2E9C-101B-9397-08002B2CF9AE}" pid="4" name="KSOTemplateDocerSaveRecord">
    <vt:lpwstr>eyJoZGlkIjoiMGI5ZjhiYjMwZDRhYWExNmE2NTMzZTBkNGVjNDE0ZTYiLCJ1c2VySWQiOiIxNTY1NTk0ODA0In0=</vt:lpwstr>
  </property>
</Properties>
</file>