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39013" w14:textId="77777777" w:rsidR="00AA7F21" w:rsidRDefault="00000000">
      <w:pPr>
        <w:spacing w:line="600" w:lineRule="exact"/>
        <w:jc w:val="center"/>
        <w:rPr>
          <w:rFonts w:ascii="Times New Roman" w:eastAsia="方正小标宋简体" w:hAnsi="Times New Roman" w:cs="Times New Roman"/>
          <w:b/>
          <w:bCs/>
          <w:sz w:val="44"/>
          <w:szCs w:val="44"/>
        </w:rPr>
      </w:pPr>
      <w:r>
        <w:rPr>
          <w:rFonts w:ascii="Times New Roman" w:eastAsia="方正小标宋简体" w:hAnsi="Times New Roman" w:cs="Times New Roman"/>
          <w:sz w:val="44"/>
          <w:szCs w:val="44"/>
        </w:rPr>
        <w:t>口蹄疫疫情应急实施方案（</w:t>
      </w:r>
      <w:r>
        <w:rPr>
          <w:rFonts w:ascii="Times New Roman" w:eastAsia="方正小标宋简体" w:hAnsi="Times New Roman" w:cs="Times New Roman"/>
          <w:sz w:val="44"/>
          <w:szCs w:val="44"/>
        </w:rPr>
        <w:t>2026</w:t>
      </w:r>
      <w:r>
        <w:rPr>
          <w:rFonts w:ascii="Times New Roman" w:eastAsia="方正小标宋简体" w:hAnsi="Times New Roman" w:cs="Times New Roman"/>
          <w:sz w:val="44"/>
          <w:szCs w:val="44"/>
        </w:rPr>
        <w:t>年版）</w:t>
      </w:r>
    </w:p>
    <w:p w14:paraId="24AAD869" w14:textId="77777777" w:rsidR="00AA7F21" w:rsidRDefault="00000000">
      <w:pPr>
        <w:spacing w:line="600" w:lineRule="exact"/>
        <w:jc w:val="center"/>
        <w:rPr>
          <w:rFonts w:ascii="楷体_GB2312" w:eastAsia="楷体_GB2312" w:hAnsi="楷体_GB2312" w:cs="楷体_GB2312" w:hint="eastAsia"/>
          <w:sz w:val="32"/>
          <w:szCs w:val="40"/>
        </w:rPr>
      </w:pPr>
      <w:r>
        <w:rPr>
          <w:rFonts w:ascii="楷体_GB2312" w:eastAsia="楷体_GB2312" w:hAnsi="楷体_GB2312" w:cs="楷体_GB2312" w:hint="eastAsia"/>
          <w:sz w:val="32"/>
          <w:szCs w:val="40"/>
        </w:rPr>
        <w:t>（征求意见稿）</w:t>
      </w:r>
    </w:p>
    <w:p w14:paraId="493CEDC4" w14:textId="77777777" w:rsidR="00AA7F21" w:rsidRDefault="00AA7F21">
      <w:pPr>
        <w:spacing w:line="600" w:lineRule="exact"/>
        <w:rPr>
          <w:rFonts w:ascii="Times New Roman" w:hAnsi="Times New Roman"/>
          <w:sz w:val="32"/>
          <w:szCs w:val="40"/>
        </w:rPr>
      </w:pPr>
    </w:p>
    <w:p w14:paraId="417A45D4"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为及时、有效地预防、控制和扑灭口蹄疫疫情，保障畜牧业持续健康发展和兽医公共卫生安全，维护经济社会稳定，依据《中华人民共和国动物防疫法》、《中华人民共和国生物安全法》、《重大动物疫情应急条例》、《国家突发公共事件总体应急预案》、《国家突发重大动物疫情应急预案》等法律法规，制定本实施方案。</w:t>
      </w:r>
    </w:p>
    <w:p w14:paraId="0AD5B6C0" w14:textId="77777777" w:rsidR="00AA7F21" w:rsidRDefault="00000000">
      <w:pPr>
        <w:adjustRightInd w:val="0"/>
        <w:snapToGrid w:val="0"/>
        <w:spacing w:line="600" w:lineRule="exact"/>
        <w:ind w:firstLineChars="200" w:firstLine="640"/>
        <w:rPr>
          <w:rFonts w:ascii="Times New Roman" w:eastAsia="黑体" w:hAnsi="Times New Roman" w:cs="黑体"/>
          <w:sz w:val="32"/>
          <w:szCs w:val="40"/>
        </w:rPr>
      </w:pPr>
      <w:r>
        <w:rPr>
          <w:rFonts w:ascii="Times New Roman" w:eastAsia="黑体" w:hAnsi="Times New Roman" w:cs="黑体" w:hint="eastAsia"/>
          <w:sz w:val="32"/>
          <w:szCs w:val="40"/>
        </w:rPr>
        <w:t>一、疫情报告</w:t>
      </w:r>
    </w:p>
    <w:p w14:paraId="43D0AA55"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任何单位和个人发现牲畜出现疑似口蹄疫感染症状时，应立即向所在地农业农村（畜牧兽医）主管部门或动物疫病预防控制机构报告，有关单位接到报告后应立即按规定采取必要措施，并按照“可疑疫情—疑似疫情—确诊疫情”的程序认定和报告疫情。</w:t>
      </w:r>
    </w:p>
    <w:p w14:paraId="37235CC4"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（一）疫情认定</w:t>
      </w:r>
    </w:p>
    <w:p w14:paraId="62AA9588"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Times New Roman Bold"/>
          <w:b/>
          <w:sz w:val="32"/>
          <w:szCs w:val="40"/>
        </w:rPr>
        <w:t>1.</w:t>
      </w:r>
      <w:r>
        <w:rPr>
          <w:rFonts w:ascii="Times New Roman" w:eastAsia="楷体_GB2312" w:hAnsi="Times New Roman" w:cs="楷体_GB2312" w:hint="eastAsia"/>
          <w:b/>
          <w:bCs/>
          <w:sz w:val="32"/>
          <w:szCs w:val="40"/>
        </w:rPr>
        <w:t>可疑疫情</w:t>
      </w:r>
    </w:p>
    <w:p w14:paraId="45376370" w14:textId="77777777" w:rsidR="00AA7F21" w:rsidRDefault="00000000">
      <w:pPr>
        <w:adjustRightInd w:val="0"/>
        <w:snapToGrid w:val="0"/>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接到疫情报告后，县级以上动物疫病预防控制机构应立即指派两名以上</w:t>
      </w:r>
      <w:r>
        <w:rPr>
          <w:rFonts w:ascii="Times New Roman" w:eastAsia="仿宋_GB2312" w:hAnsi="Times New Roman" w:cs="Times New Roman Regular" w:hint="eastAsia"/>
          <w:sz w:val="32"/>
          <w:szCs w:val="40"/>
        </w:rPr>
        <w:t>防疫</w:t>
      </w:r>
      <w:r>
        <w:rPr>
          <w:rFonts w:ascii="Times New Roman" w:eastAsia="仿宋_GB2312" w:hAnsi="Times New Roman" w:cs="Times New Roman Regular"/>
          <w:sz w:val="32"/>
          <w:szCs w:val="40"/>
        </w:rPr>
        <w:t>技术人员</w:t>
      </w:r>
      <w:r>
        <w:rPr>
          <w:rFonts w:ascii="Times New Roman" w:eastAsia="仿宋_GB2312" w:hAnsi="Times New Roman" w:cs="Times New Roman Regular" w:hint="eastAsia"/>
          <w:sz w:val="32"/>
          <w:szCs w:val="40"/>
        </w:rPr>
        <w:t>到</w:t>
      </w:r>
      <w:r>
        <w:rPr>
          <w:rFonts w:ascii="Times New Roman" w:eastAsia="仿宋_GB2312" w:hAnsi="Times New Roman" w:cs="Times New Roman Regular"/>
          <w:sz w:val="32"/>
          <w:szCs w:val="40"/>
        </w:rPr>
        <w:t>场，开展临床诊断和流行病学调查。</w:t>
      </w:r>
      <w:r>
        <w:rPr>
          <w:rFonts w:ascii="Times New Roman" w:eastAsia="仿宋_GB2312" w:hAnsi="Times New Roman" w:cs="Times New Roman Regular" w:hint="eastAsia"/>
          <w:sz w:val="32"/>
          <w:szCs w:val="40"/>
        </w:rPr>
        <w:t>符合</w:t>
      </w:r>
      <w:r>
        <w:rPr>
          <w:rFonts w:ascii="Times New Roman" w:eastAsia="仿宋_GB2312" w:hAnsi="Times New Roman" w:cs="Times New Roman Regular"/>
          <w:sz w:val="32"/>
          <w:szCs w:val="40"/>
        </w:rPr>
        <w:t>《口蹄疫诊断规范》（附件）可疑病例标准的，应判定为可疑病例</w:t>
      </w:r>
      <w:r>
        <w:rPr>
          <w:rFonts w:ascii="Times New Roman" w:eastAsia="仿宋_GB2312" w:hAnsi="Times New Roman" w:cs="Times New Roman Regular" w:hint="eastAsia"/>
          <w:sz w:val="32"/>
          <w:szCs w:val="40"/>
        </w:rPr>
        <w:t>，并立即采样送检。</w:t>
      </w:r>
    </w:p>
    <w:p w14:paraId="78EEA224" w14:textId="77777777" w:rsidR="00AA7F21" w:rsidRDefault="00000000">
      <w:pPr>
        <w:adjustRightInd w:val="0"/>
        <w:snapToGrid w:val="0"/>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县级以上地方人民政府农业农村（畜牧兽医）主管部门根据现场诊断结果和流行病学调查信息，认定可疑疫情。</w:t>
      </w:r>
    </w:p>
    <w:p w14:paraId="75CF32D7"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Times New Roman Bold"/>
          <w:b/>
          <w:sz w:val="32"/>
          <w:szCs w:val="40"/>
        </w:rPr>
        <w:lastRenderedPageBreak/>
        <w:t>2.</w:t>
      </w:r>
      <w:r>
        <w:rPr>
          <w:rFonts w:ascii="Times New Roman" w:eastAsia="楷体_GB2312" w:hAnsi="Times New Roman" w:cs="楷体_GB2312" w:hint="eastAsia"/>
          <w:b/>
          <w:bCs/>
          <w:sz w:val="32"/>
          <w:szCs w:val="40"/>
        </w:rPr>
        <w:t>疑似疫情</w:t>
      </w:r>
    </w:p>
    <w:p w14:paraId="28DE545F" w14:textId="77777777" w:rsidR="00AA7F21" w:rsidRDefault="00000000">
      <w:pPr>
        <w:adjustRightInd w:val="0"/>
        <w:snapToGrid w:val="0"/>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可疑病例样品经县级及以上动物疫病预防控制机构实验室检测，检出口蹄疫病毒核酸的，应判定为疑似病例，并立即将样品送省级动物疫病预防控制机构复检，同时报本级地方人民政府农业农村（畜牧兽医）主管部门。</w:t>
      </w:r>
    </w:p>
    <w:p w14:paraId="74579A7F" w14:textId="77777777" w:rsidR="00AA7F21" w:rsidRDefault="00000000">
      <w:pPr>
        <w:adjustRightInd w:val="0"/>
        <w:snapToGrid w:val="0"/>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县级以上地方人民政府农业农村（畜牧兽医）主管部门根据实验室检测结果和流行病学调查信息，认定疑似疫情。</w:t>
      </w:r>
    </w:p>
    <w:p w14:paraId="5FCF001B" w14:textId="77777777" w:rsidR="00AA7F21" w:rsidRDefault="00000000">
      <w:pPr>
        <w:adjustRightInd w:val="0"/>
        <w:snapToGrid w:val="0"/>
        <w:spacing w:line="600" w:lineRule="exact"/>
        <w:ind w:firstLineChars="200" w:firstLine="643"/>
        <w:rPr>
          <w:rFonts w:ascii="Times New Roman" w:eastAsia="楷体_GB2312" w:hAnsi="Times New Roman" w:cs="Times New Roman Bold"/>
          <w:b/>
          <w:sz w:val="32"/>
          <w:szCs w:val="40"/>
        </w:rPr>
      </w:pPr>
      <w:r>
        <w:rPr>
          <w:rFonts w:ascii="Times New Roman" w:eastAsia="楷体_GB2312" w:hAnsi="Times New Roman" w:cs="Times New Roman Bold" w:hint="eastAsia"/>
          <w:b/>
          <w:sz w:val="32"/>
          <w:szCs w:val="40"/>
        </w:rPr>
        <w:t>3.</w:t>
      </w:r>
      <w:r>
        <w:rPr>
          <w:rFonts w:ascii="Times New Roman" w:eastAsia="楷体_GB2312" w:hAnsi="Times New Roman" w:cs="Times New Roman Bold" w:hint="eastAsia"/>
          <w:b/>
          <w:sz w:val="32"/>
          <w:szCs w:val="40"/>
        </w:rPr>
        <w:t>确诊疫情</w:t>
      </w:r>
    </w:p>
    <w:p w14:paraId="23440352"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Times New Roman Regular"/>
          <w:sz w:val="32"/>
          <w:szCs w:val="40"/>
        </w:rPr>
        <w:t>疑似病例样品经省级动物疫病预防控制机构复检，检出口蹄疫病毒核酸的，应判定为确诊病例，并报省级人民政府农业农村（畜牧兽医）主管部门认定</w:t>
      </w:r>
      <w:r>
        <w:rPr>
          <w:rFonts w:ascii="Times New Roman" w:eastAsia="仿宋_GB2312" w:hAnsi="Times New Roman" w:cs="Times New Roman Regular" w:hint="eastAsia"/>
          <w:sz w:val="32"/>
          <w:szCs w:val="40"/>
        </w:rPr>
        <w:t>，</w:t>
      </w:r>
      <w:r>
        <w:rPr>
          <w:rFonts w:ascii="Times New Roman" w:eastAsia="仿宋_GB2312" w:hAnsi="Times New Roman" w:cs="仿宋_GB2312"/>
          <w:sz w:val="32"/>
          <w:szCs w:val="40"/>
        </w:rPr>
        <w:t>同时将样品送</w:t>
      </w:r>
      <w:r>
        <w:rPr>
          <w:rFonts w:ascii="Times New Roman" w:eastAsia="仿宋_GB2312" w:hAnsi="Times New Roman" w:cs="Times New Roman Regular"/>
          <w:sz w:val="32"/>
          <w:szCs w:val="40"/>
        </w:rPr>
        <w:t>口蹄疫</w:t>
      </w:r>
      <w:r>
        <w:rPr>
          <w:rFonts w:ascii="Times New Roman" w:eastAsia="仿宋_GB2312" w:hAnsi="Times New Roman" w:cs="仿宋_GB2312" w:hint="eastAsia"/>
          <w:sz w:val="32"/>
          <w:szCs w:val="40"/>
        </w:rPr>
        <w:t>参考实验室和中国动物疫病预防控制中心进行病原分析和研究。</w:t>
      </w:r>
      <w:r>
        <w:rPr>
          <w:rFonts w:ascii="Times New Roman" w:eastAsia="仿宋_GB2312" w:hAnsi="Times New Roman" w:cs="Times New Roman Regular"/>
          <w:sz w:val="32"/>
          <w:szCs w:val="40"/>
        </w:rPr>
        <w:t>省级动物疫病预防控制机构不能确诊的，送参考实验室进行确诊</w:t>
      </w:r>
      <w:r>
        <w:rPr>
          <w:rFonts w:ascii="Times New Roman" w:eastAsia="仿宋_GB2312" w:hAnsi="Times New Roman" w:cs="Times New Roman Regular" w:hint="eastAsia"/>
          <w:sz w:val="32"/>
          <w:szCs w:val="40"/>
        </w:rPr>
        <w:t>；疑似发生新血清型口蹄疫，</w:t>
      </w:r>
      <w:r>
        <w:rPr>
          <w:rFonts w:ascii="Times New Roman" w:eastAsia="仿宋_GB2312" w:hAnsi="Times New Roman" w:cs="Times New Roman Regular"/>
          <w:sz w:val="32"/>
          <w:szCs w:val="40"/>
        </w:rPr>
        <w:t>省级动物疫病预防控制机构不能确诊的，</w:t>
      </w:r>
      <w:r>
        <w:rPr>
          <w:rFonts w:ascii="Times New Roman" w:eastAsia="仿宋_GB2312" w:hAnsi="Times New Roman" w:cs="Times New Roman Regular" w:hint="eastAsia"/>
          <w:sz w:val="32"/>
          <w:szCs w:val="40"/>
        </w:rPr>
        <w:t>送中国</w:t>
      </w:r>
      <w:r>
        <w:rPr>
          <w:rFonts w:ascii="Times New Roman" w:eastAsia="仿宋_GB2312" w:hAnsi="Times New Roman" w:cs="Times New Roman Regular"/>
          <w:sz w:val="32"/>
          <w:szCs w:val="40"/>
        </w:rPr>
        <w:t>动物疫病预防控制</w:t>
      </w:r>
      <w:r>
        <w:rPr>
          <w:rFonts w:ascii="Times New Roman" w:eastAsia="仿宋_GB2312" w:hAnsi="Times New Roman" w:cs="Times New Roman Regular" w:hint="eastAsia"/>
          <w:sz w:val="32"/>
          <w:szCs w:val="40"/>
        </w:rPr>
        <w:t>中心确诊，或者由中国</w:t>
      </w:r>
      <w:r>
        <w:rPr>
          <w:rFonts w:ascii="Times New Roman" w:eastAsia="仿宋_GB2312" w:hAnsi="Times New Roman" w:cs="Times New Roman Regular"/>
          <w:sz w:val="32"/>
          <w:szCs w:val="40"/>
        </w:rPr>
        <w:t>动物疫病预防控制</w:t>
      </w:r>
      <w:r>
        <w:rPr>
          <w:rFonts w:ascii="Times New Roman" w:eastAsia="仿宋_GB2312" w:hAnsi="Times New Roman" w:cs="Times New Roman Regular" w:hint="eastAsia"/>
          <w:sz w:val="32"/>
          <w:szCs w:val="40"/>
        </w:rPr>
        <w:t>中心组织相关兽医实验室进行确诊</w:t>
      </w:r>
      <w:r>
        <w:rPr>
          <w:rFonts w:ascii="Times New Roman" w:eastAsia="仿宋_GB2312" w:hAnsi="Times New Roman" w:cs="Times New Roman Regular"/>
          <w:sz w:val="32"/>
          <w:szCs w:val="40"/>
        </w:rPr>
        <w:t>。</w:t>
      </w:r>
    </w:p>
    <w:p w14:paraId="03402FC4"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省级人民政府农业农村（畜牧兽医）主管部门根据确诊结果和流行病学调查信息，认定确诊疫情；国内首次报告发生的新血清型疫情以及疫区、受威胁区涉及两个以上省份的疫情，由农业农村部认定。</w:t>
      </w:r>
    </w:p>
    <w:p w14:paraId="507536E9"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（二）疫情报告与发布</w:t>
      </w:r>
    </w:p>
    <w:p w14:paraId="3BC87824"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确诊</w:t>
      </w:r>
      <w:r>
        <w:rPr>
          <w:rFonts w:ascii="Times New Roman" w:eastAsia="仿宋_GB2312" w:hAnsi="Times New Roman" w:cs="仿宋_GB2312"/>
          <w:sz w:val="32"/>
          <w:szCs w:val="40"/>
        </w:rPr>
        <w:t>疫情</w:t>
      </w:r>
      <w:r>
        <w:rPr>
          <w:rFonts w:ascii="Times New Roman" w:eastAsia="仿宋_GB2312" w:hAnsi="Times New Roman" w:cs="仿宋_GB2312" w:hint="eastAsia"/>
          <w:sz w:val="32"/>
          <w:szCs w:val="40"/>
        </w:rPr>
        <w:t>认定后，</w:t>
      </w:r>
      <w:r>
        <w:rPr>
          <w:rFonts w:ascii="Times New Roman" w:eastAsia="仿宋_GB2312" w:hAnsi="Times New Roman" w:cs="仿宋_GB2312"/>
          <w:sz w:val="32"/>
          <w:szCs w:val="40"/>
        </w:rPr>
        <w:t>所在地省级动物疫病预防控制机构应</w:t>
      </w:r>
      <w:r>
        <w:rPr>
          <w:rFonts w:ascii="Times New Roman" w:eastAsia="仿宋_GB2312" w:hAnsi="Times New Roman" w:cs="仿宋_GB2312"/>
          <w:sz w:val="32"/>
          <w:szCs w:val="40"/>
        </w:rPr>
        <w:lastRenderedPageBreak/>
        <w:t>按疫情快报要求将有关信息报至中国动物疫病预防控制中心。中国动物疫病预防控制中心按照程序向农业农村部报送疫情信息。农业农村部按规定报告和通报疫情后</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由疫情所在地省级人民政府农业农村</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畜牧兽医</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主管部门发布疫情信息。其他任何单位和个人不得发布和排除疫情信息。</w:t>
      </w:r>
    </w:p>
    <w:p w14:paraId="14B5D259"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相关单位在开展疫情报告、调查以及样品采集、送检、检测等工作时</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应及时做好记录备查。</w:t>
      </w:r>
    </w:p>
    <w:p w14:paraId="1E536EEF"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在运输环节中发现的</w:t>
      </w:r>
      <w:r>
        <w:rPr>
          <w:rFonts w:ascii="Times New Roman" w:eastAsia="仿宋_GB2312" w:hAnsi="Times New Roman" w:cs="仿宋_GB2312" w:hint="eastAsia"/>
          <w:sz w:val="32"/>
          <w:szCs w:val="40"/>
        </w:rPr>
        <w:t>口蹄疫</w:t>
      </w:r>
      <w:r>
        <w:rPr>
          <w:rFonts w:ascii="Times New Roman" w:eastAsia="仿宋_GB2312" w:hAnsi="Times New Roman" w:cs="仿宋_GB2312"/>
          <w:sz w:val="32"/>
          <w:szCs w:val="40"/>
        </w:rPr>
        <w:t>疫情</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由疫情发现地负责报告、处置</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疫情计入输出地。</w:t>
      </w:r>
    </w:p>
    <w:p w14:paraId="01D38F0F"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确诊疫情所在地的县级以上动物疫病预防控制机构应按疫情快报要求</w:t>
      </w:r>
      <w:r>
        <w:rPr>
          <w:rFonts w:ascii="Times New Roman" w:eastAsia="仿宋_GB2312" w:hAnsi="Times New Roman" w:cs="仿宋_GB2312" w:hint="eastAsia"/>
          <w:sz w:val="32"/>
          <w:szCs w:val="40"/>
        </w:rPr>
        <w:t>，做好</w:t>
      </w:r>
      <w:r>
        <w:rPr>
          <w:rFonts w:ascii="Times New Roman" w:eastAsia="仿宋_GB2312" w:hAnsi="Times New Roman" w:cs="仿宋_GB2312"/>
          <w:sz w:val="32"/>
          <w:szCs w:val="40"/>
        </w:rPr>
        <w:t>后续报告和最终报告</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疫情所在地省级人民政府农业农村</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畜牧兽医</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主管部门应向农业农村部及时报告疫情处置重要情况和总结。</w:t>
      </w:r>
    </w:p>
    <w:p w14:paraId="2C23E9D3" w14:textId="77777777" w:rsidR="00AA7F21" w:rsidRDefault="00000000">
      <w:pPr>
        <w:adjustRightInd w:val="0"/>
        <w:snapToGrid w:val="0"/>
        <w:spacing w:line="600" w:lineRule="exact"/>
        <w:ind w:firstLineChars="200" w:firstLine="640"/>
        <w:rPr>
          <w:rFonts w:ascii="Times New Roman" w:eastAsia="黑体" w:hAnsi="Times New Roman" w:cs="黑体"/>
          <w:sz w:val="32"/>
          <w:szCs w:val="40"/>
        </w:rPr>
      </w:pPr>
      <w:r>
        <w:rPr>
          <w:rFonts w:ascii="Times New Roman" w:eastAsia="黑体" w:hAnsi="Times New Roman" w:cs="黑体" w:hint="eastAsia"/>
          <w:sz w:val="32"/>
          <w:szCs w:val="40"/>
        </w:rPr>
        <w:t>二、疫情响应</w:t>
      </w:r>
    </w:p>
    <w:p w14:paraId="78CE000B"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根据</w:t>
      </w:r>
      <w:r>
        <w:rPr>
          <w:rFonts w:ascii="Times New Roman" w:eastAsia="仿宋_GB2312" w:hAnsi="Times New Roman" w:cs="仿宋_GB2312" w:hint="eastAsia"/>
          <w:sz w:val="32"/>
          <w:szCs w:val="40"/>
        </w:rPr>
        <w:t>口蹄疫</w:t>
      </w:r>
      <w:r>
        <w:rPr>
          <w:rFonts w:ascii="Times New Roman" w:eastAsia="仿宋_GB2312" w:hAnsi="Times New Roman" w:cs="仿宋_GB2312"/>
          <w:sz w:val="32"/>
          <w:szCs w:val="40"/>
        </w:rPr>
        <w:t>流行特点、危害程度和影响范围</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将疫情应急响应分为四级。</w:t>
      </w:r>
    </w:p>
    <w:p w14:paraId="11E4A647"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（一）特别重大（</w:t>
      </w:r>
      <w:r>
        <w:rPr>
          <w:rFonts w:ascii="Times New Roman" w:eastAsia="楷体_GB2312" w:hAnsi="Times New Roman" w:cs="Times New Roman Regular"/>
          <w:b/>
          <w:bCs/>
          <w:sz w:val="32"/>
          <w:szCs w:val="40"/>
        </w:rPr>
        <w:t>I</w:t>
      </w:r>
      <w:r>
        <w:rPr>
          <w:rFonts w:ascii="Times New Roman" w:eastAsia="楷体_GB2312" w:hAnsi="Times New Roman" w:cs="楷体_GB2312" w:hint="eastAsia"/>
          <w:b/>
          <w:bCs/>
          <w:sz w:val="32"/>
          <w:szCs w:val="40"/>
        </w:rPr>
        <w:t>级）疫情响应</w:t>
      </w:r>
    </w:p>
    <w:p w14:paraId="0BCBA413"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Times New Roman Regular" w:hint="eastAsia"/>
          <w:sz w:val="32"/>
          <w:szCs w:val="40"/>
        </w:rPr>
        <w:t>14</w:t>
      </w:r>
      <w:r>
        <w:rPr>
          <w:rFonts w:ascii="Times New Roman" w:eastAsia="仿宋_GB2312" w:hAnsi="Times New Roman" w:cs="Times New Roman Regular"/>
          <w:sz w:val="32"/>
          <w:szCs w:val="40"/>
        </w:rPr>
        <w:t>天内</w:t>
      </w:r>
      <w:r>
        <w:rPr>
          <w:rFonts w:ascii="Times New Roman" w:eastAsia="仿宋_GB2312" w:hAnsi="Times New Roman" w:cs="Times New Roman Regular" w:hint="eastAsia"/>
          <w:sz w:val="32"/>
          <w:szCs w:val="40"/>
        </w:rPr>
        <w:t>，</w:t>
      </w:r>
      <w:r>
        <w:rPr>
          <w:rFonts w:ascii="Times New Roman" w:eastAsia="仿宋_GB2312" w:hAnsi="Times New Roman" w:cs="Times New Roman Regular" w:hint="eastAsia"/>
          <w:sz w:val="32"/>
          <w:szCs w:val="40"/>
        </w:rPr>
        <w:t>16</w:t>
      </w:r>
      <w:r>
        <w:rPr>
          <w:rFonts w:ascii="Times New Roman" w:eastAsia="仿宋_GB2312" w:hAnsi="Times New Roman" w:cs="Times New Roman Regular" w:hint="eastAsia"/>
          <w:sz w:val="32"/>
          <w:szCs w:val="40"/>
        </w:rPr>
        <w:t>个</w:t>
      </w:r>
      <w:r>
        <w:rPr>
          <w:rFonts w:ascii="Times New Roman" w:eastAsia="仿宋_GB2312" w:hAnsi="Times New Roman" w:cs="Times New Roman Regular"/>
          <w:sz w:val="32"/>
          <w:szCs w:val="40"/>
        </w:rPr>
        <w:t>以上</w:t>
      </w:r>
      <w:r>
        <w:rPr>
          <w:rFonts w:ascii="Times New Roman" w:eastAsia="仿宋_GB2312" w:hAnsi="Times New Roman" w:cs="仿宋_GB2312"/>
          <w:sz w:val="32"/>
          <w:szCs w:val="40"/>
        </w:rPr>
        <w:t>省份发生疫情</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且新发疫情持续增加、快速扩散</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对产业发展和经济社会运行</w:t>
      </w:r>
      <w:r>
        <w:rPr>
          <w:rFonts w:ascii="Times New Roman" w:eastAsia="仿宋_GB2312" w:hAnsi="Times New Roman" w:cs="仿宋_GB2312" w:hint="eastAsia"/>
          <w:sz w:val="32"/>
          <w:szCs w:val="40"/>
        </w:rPr>
        <w:t>可能造成重大影响</w:t>
      </w:r>
      <w:r>
        <w:rPr>
          <w:rFonts w:ascii="Times New Roman" w:eastAsia="仿宋_GB2312" w:hAnsi="Times New Roman" w:cs="仿宋_GB2312"/>
          <w:sz w:val="32"/>
          <w:szCs w:val="40"/>
        </w:rPr>
        <w:t>时</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农业农村部根据疫情形势和风险评估结果</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报请国务院</w:t>
      </w:r>
      <w:r>
        <w:rPr>
          <w:rFonts w:ascii="Times New Roman" w:eastAsia="仿宋_GB2312" w:hAnsi="Times New Roman" w:cs="Times New Roman Regular"/>
          <w:sz w:val="32"/>
          <w:szCs w:val="40"/>
        </w:rPr>
        <w:t>启动</w:t>
      </w:r>
      <w:r>
        <w:rPr>
          <w:rFonts w:ascii="Times New Roman" w:eastAsia="仿宋_GB2312" w:hAnsi="Times New Roman" w:cs="Times New Roman Regular"/>
          <w:sz w:val="32"/>
          <w:szCs w:val="40"/>
        </w:rPr>
        <w:t>I</w:t>
      </w:r>
      <w:r>
        <w:rPr>
          <w:rFonts w:ascii="Times New Roman" w:eastAsia="仿宋_GB2312" w:hAnsi="Times New Roman" w:cs="仿宋_GB2312"/>
          <w:sz w:val="32"/>
          <w:szCs w:val="40"/>
        </w:rPr>
        <w:t>级疫情响应</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启动国家应急指挥机构</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或经国务院授权</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由农业农村</w:t>
      </w:r>
      <w:proofErr w:type="gramStart"/>
      <w:r>
        <w:rPr>
          <w:rFonts w:ascii="Times New Roman" w:eastAsia="仿宋_GB2312" w:hAnsi="Times New Roman" w:cs="仿宋_GB2312"/>
          <w:sz w:val="32"/>
          <w:szCs w:val="40"/>
        </w:rPr>
        <w:t>部</w:t>
      </w:r>
      <w:r>
        <w:rPr>
          <w:rFonts w:ascii="Times New Roman" w:eastAsia="仿宋_GB2312" w:hAnsi="Times New Roman" w:cs="Times New Roman Regular"/>
          <w:sz w:val="32"/>
          <w:szCs w:val="40"/>
        </w:rPr>
        <w:t>启动</w:t>
      </w:r>
      <w:proofErr w:type="gramEnd"/>
      <w:r>
        <w:rPr>
          <w:rFonts w:ascii="Times New Roman" w:eastAsia="仿宋_GB2312" w:hAnsi="Times New Roman" w:cs="Times New Roman Regular"/>
          <w:sz w:val="32"/>
          <w:szCs w:val="40"/>
        </w:rPr>
        <w:t>I</w:t>
      </w:r>
      <w:r>
        <w:rPr>
          <w:rFonts w:ascii="Times New Roman" w:eastAsia="仿宋_GB2312" w:hAnsi="Times New Roman" w:cs="Times New Roman Regular"/>
          <w:sz w:val="32"/>
          <w:szCs w:val="40"/>
        </w:rPr>
        <w:t>级疫情</w:t>
      </w:r>
      <w:r>
        <w:rPr>
          <w:rFonts w:ascii="Times New Roman" w:eastAsia="仿宋_GB2312" w:hAnsi="Times New Roman" w:cs="仿宋_GB2312"/>
          <w:sz w:val="32"/>
          <w:szCs w:val="40"/>
        </w:rPr>
        <w:t>响应</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并牵头启动多部门组成的应急指挥机构</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各有关部门按照职责分工共同做好疫</w:t>
      </w:r>
      <w:r>
        <w:rPr>
          <w:rFonts w:ascii="Times New Roman" w:eastAsia="仿宋_GB2312" w:hAnsi="Times New Roman" w:cs="仿宋_GB2312"/>
          <w:sz w:val="32"/>
          <w:szCs w:val="40"/>
        </w:rPr>
        <w:lastRenderedPageBreak/>
        <w:t>情防控工作。</w:t>
      </w:r>
    </w:p>
    <w:p w14:paraId="1E621BCF"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启</w:t>
      </w:r>
      <w:r>
        <w:rPr>
          <w:rFonts w:ascii="Times New Roman" w:eastAsia="仿宋_GB2312" w:hAnsi="Times New Roman" w:cs="Times New Roman Regular"/>
          <w:sz w:val="32"/>
          <w:szCs w:val="40"/>
        </w:rPr>
        <w:t>动</w:t>
      </w:r>
      <w:r>
        <w:rPr>
          <w:rFonts w:ascii="Times New Roman" w:eastAsia="仿宋_GB2312" w:hAnsi="Times New Roman" w:cs="Times New Roman Regular"/>
          <w:sz w:val="32"/>
          <w:szCs w:val="40"/>
        </w:rPr>
        <w:t>I</w:t>
      </w:r>
      <w:r>
        <w:rPr>
          <w:rFonts w:ascii="Times New Roman" w:eastAsia="仿宋_GB2312" w:hAnsi="Times New Roman" w:cs="Times New Roman Regular"/>
          <w:sz w:val="32"/>
          <w:szCs w:val="40"/>
        </w:rPr>
        <w:t>级</w:t>
      </w:r>
      <w:r>
        <w:rPr>
          <w:rFonts w:ascii="Times New Roman" w:eastAsia="仿宋_GB2312" w:hAnsi="Times New Roman" w:cs="仿宋_GB2312"/>
          <w:sz w:val="32"/>
          <w:szCs w:val="40"/>
        </w:rPr>
        <w:t>疫情响应后</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农业农村部负责向社会发布疫情预警。县级以上地方人民政府应立即启动应急指挥机构工作</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组织各部门依据职责分工共同做好疫情应对</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实施防控工作每日报告制度</w:t>
      </w:r>
      <w:r>
        <w:rPr>
          <w:rFonts w:ascii="Times New Roman" w:eastAsia="仿宋_GB2312" w:hAnsi="Times New Roman" w:cs="仿宋_GB2312" w:hint="eastAsia"/>
          <w:sz w:val="32"/>
          <w:szCs w:val="40"/>
        </w:rPr>
        <w:t>，组织开展应急监测排查和流行病学调查，对发现的疫情及时采取应急处置措施。</w:t>
      </w:r>
    </w:p>
    <w:p w14:paraId="34D1A2CD"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（二）重大（</w:t>
      </w:r>
      <w:r>
        <w:rPr>
          <w:rFonts w:ascii="Times New Roman" w:eastAsia="楷体_GB2312" w:hAnsi="Times New Roman" w:cs="Times New Roman Bold"/>
          <w:b/>
          <w:bCs/>
          <w:sz w:val="32"/>
          <w:szCs w:val="40"/>
        </w:rPr>
        <w:t>Ⅱ</w:t>
      </w:r>
      <w:r>
        <w:rPr>
          <w:rFonts w:ascii="Times New Roman" w:eastAsia="楷体_GB2312" w:hAnsi="Times New Roman" w:cs="楷体_GB2312" w:hint="eastAsia"/>
          <w:b/>
          <w:bCs/>
          <w:sz w:val="32"/>
          <w:szCs w:val="40"/>
        </w:rPr>
        <w:t>级）疫情响应</w:t>
      </w:r>
    </w:p>
    <w:p w14:paraId="695F5AB4" w14:textId="77777777" w:rsidR="00AA7F21" w:rsidRDefault="00000000">
      <w:pPr>
        <w:adjustRightInd w:val="0"/>
        <w:snapToGrid w:val="0"/>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14</w:t>
      </w:r>
      <w:r>
        <w:rPr>
          <w:rFonts w:ascii="Times New Roman" w:eastAsia="仿宋_GB2312" w:hAnsi="Times New Roman" w:cs="Times New Roman Regular"/>
          <w:sz w:val="32"/>
          <w:szCs w:val="40"/>
        </w:rPr>
        <w:t>天内</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10</w:t>
      </w:r>
      <w:r>
        <w:rPr>
          <w:rFonts w:ascii="Times New Roman" w:eastAsia="仿宋_GB2312" w:hAnsi="Times New Roman" w:cs="Times New Roman Regular"/>
          <w:sz w:val="32"/>
          <w:szCs w:val="40"/>
        </w:rPr>
        <w:t>个以上</w:t>
      </w:r>
      <w:r>
        <w:rPr>
          <w:rFonts w:ascii="Times New Roman" w:eastAsia="仿宋_GB2312" w:hAnsi="Times New Roman" w:cs="Times New Roman Regular"/>
          <w:sz w:val="32"/>
          <w:szCs w:val="40"/>
        </w:rPr>
        <w:t>1</w:t>
      </w:r>
      <w:r>
        <w:rPr>
          <w:rFonts w:ascii="Times New Roman" w:eastAsia="仿宋_GB2312" w:hAnsi="Times New Roman" w:cs="Times New Roman Regular" w:hint="eastAsia"/>
          <w:sz w:val="32"/>
          <w:szCs w:val="40"/>
        </w:rPr>
        <w:t>5</w:t>
      </w:r>
      <w:r>
        <w:rPr>
          <w:rFonts w:ascii="Times New Roman" w:eastAsia="仿宋_GB2312" w:hAnsi="Times New Roman" w:cs="Times New Roman Regular"/>
          <w:sz w:val="32"/>
          <w:szCs w:val="40"/>
        </w:rPr>
        <w:t>个以下省份发生疫情</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或在</w:t>
      </w:r>
      <w:r>
        <w:rPr>
          <w:rFonts w:ascii="Times New Roman" w:eastAsia="仿宋_GB2312" w:hAnsi="Times New Roman" w:cs="Times New Roman Regular" w:hint="eastAsia"/>
          <w:sz w:val="32"/>
          <w:szCs w:val="40"/>
        </w:rPr>
        <w:t>5</w:t>
      </w:r>
      <w:r>
        <w:rPr>
          <w:rFonts w:ascii="Times New Roman" w:eastAsia="仿宋_GB2312" w:hAnsi="Times New Roman" w:cs="Times New Roman Regular"/>
          <w:sz w:val="32"/>
          <w:szCs w:val="40"/>
        </w:rPr>
        <w:t>个省级行政区域内，有半数及以上市（地）发生疫情</w:t>
      </w:r>
      <w:r>
        <w:rPr>
          <w:rFonts w:ascii="Times New Roman" w:eastAsia="仿宋_GB2312" w:hAnsi="Times New Roman" w:cs="Times New Roman Regular" w:hint="eastAsia"/>
          <w:sz w:val="32"/>
          <w:szCs w:val="40"/>
        </w:rPr>
        <w:t>，且疫情有进一步扩散趋势时，应启动</w:t>
      </w:r>
      <w:r>
        <w:rPr>
          <w:rFonts w:ascii="Times New Roman" w:eastAsia="仿宋_GB2312" w:hAnsi="Times New Roman" w:cs="Times New Roman Regular" w:hint="eastAsia"/>
          <w:sz w:val="32"/>
          <w:szCs w:val="40"/>
        </w:rPr>
        <w:t>II</w:t>
      </w:r>
      <w:r>
        <w:rPr>
          <w:rFonts w:ascii="Times New Roman" w:eastAsia="仿宋_GB2312" w:hAnsi="Times New Roman" w:cs="Times New Roman Regular" w:hint="eastAsia"/>
          <w:sz w:val="32"/>
          <w:szCs w:val="40"/>
        </w:rPr>
        <w:t>级应急响应。</w:t>
      </w:r>
    </w:p>
    <w:p w14:paraId="0A278921"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疫情所在地</w:t>
      </w:r>
      <w:r>
        <w:rPr>
          <w:rFonts w:ascii="Times New Roman" w:eastAsia="仿宋_GB2312" w:hAnsi="Times New Roman" w:cs="仿宋_GB2312"/>
          <w:sz w:val="32"/>
          <w:szCs w:val="40"/>
        </w:rPr>
        <w:t>县级以上地方人民政府应立即启动应急指挥机构工作</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组织各有关部门依据职责分工共同做好疫情应对</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实施防控工作每日报告制度</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组织开展应急监测排查和流行病学调查，对发现的疫情及时采取应急处置措施。</w:t>
      </w:r>
    </w:p>
    <w:p w14:paraId="29C47362"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农业农村部加强对全国疫情形势的</w:t>
      </w:r>
      <w:proofErr w:type="gramStart"/>
      <w:r>
        <w:rPr>
          <w:rFonts w:ascii="Times New Roman" w:eastAsia="仿宋_GB2312" w:hAnsi="Times New Roman" w:cs="仿宋_GB2312"/>
          <w:sz w:val="32"/>
          <w:szCs w:val="40"/>
        </w:rPr>
        <w:t>研</w:t>
      </w:r>
      <w:proofErr w:type="gramEnd"/>
      <w:r>
        <w:rPr>
          <w:rFonts w:ascii="Times New Roman" w:eastAsia="仿宋_GB2312" w:hAnsi="Times New Roman" w:cs="仿宋_GB2312"/>
          <w:sz w:val="32"/>
          <w:szCs w:val="40"/>
        </w:rPr>
        <w:t>判</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对发生疫情省份开展应急处置</w:t>
      </w:r>
      <w:r>
        <w:rPr>
          <w:rFonts w:ascii="Times New Roman" w:eastAsia="仿宋_GB2312" w:hAnsi="Times New Roman" w:cs="仿宋_GB2312" w:hint="eastAsia"/>
          <w:sz w:val="32"/>
          <w:szCs w:val="40"/>
        </w:rPr>
        <w:t>督导，</w:t>
      </w:r>
      <w:r>
        <w:rPr>
          <w:rFonts w:ascii="Times New Roman" w:eastAsia="仿宋_GB2312" w:hAnsi="Times New Roman" w:cs="仿宋_GB2312"/>
          <w:sz w:val="32"/>
          <w:szCs w:val="40"/>
        </w:rPr>
        <w:t>根据需要派专家组指导处置疫情</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向社会发布预警</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并指导</w:t>
      </w:r>
      <w:r>
        <w:rPr>
          <w:rFonts w:ascii="Times New Roman" w:eastAsia="仿宋_GB2312" w:hAnsi="Times New Roman" w:cs="仿宋_GB2312" w:hint="eastAsia"/>
          <w:sz w:val="32"/>
          <w:szCs w:val="40"/>
        </w:rPr>
        <w:t>各地</w:t>
      </w:r>
      <w:r>
        <w:rPr>
          <w:rFonts w:ascii="Times New Roman" w:eastAsia="仿宋_GB2312" w:hAnsi="Times New Roman" w:cs="仿宋_GB2312"/>
          <w:sz w:val="32"/>
          <w:szCs w:val="40"/>
        </w:rPr>
        <w:t>做好疫情应对</w:t>
      </w:r>
      <w:r>
        <w:rPr>
          <w:rFonts w:ascii="Times New Roman" w:eastAsia="仿宋_GB2312" w:hAnsi="Times New Roman" w:cs="仿宋_GB2312" w:hint="eastAsia"/>
          <w:sz w:val="32"/>
          <w:szCs w:val="40"/>
        </w:rPr>
        <w:t>准备</w:t>
      </w:r>
      <w:r>
        <w:rPr>
          <w:rFonts w:ascii="Times New Roman" w:eastAsia="仿宋_GB2312" w:hAnsi="Times New Roman" w:cs="仿宋_GB2312"/>
          <w:sz w:val="32"/>
          <w:szCs w:val="40"/>
        </w:rPr>
        <w:t>。</w:t>
      </w:r>
    </w:p>
    <w:p w14:paraId="708B3983" w14:textId="77777777" w:rsidR="00AA7F21" w:rsidRDefault="00000000">
      <w:pPr>
        <w:adjustRightInd w:val="0"/>
        <w:snapToGrid w:val="0"/>
        <w:spacing w:line="600" w:lineRule="exact"/>
        <w:ind w:firstLineChars="200" w:firstLine="643"/>
        <w:rPr>
          <w:rFonts w:ascii="Times New Roman" w:eastAsia="仿宋_GB2312" w:hAnsi="Times New Roman" w:cs="Times New Roman Regular"/>
          <w:sz w:val="32"/>
          <w:szCs w:val="40"/>
        </w:rPr>
      </w:pPr>
      <w:r>
        <w:rPr>
          <w:rFonts w:ascii="Times New Roman" w:eastAsia="楷体_GB2312" w:hAnsi="Times New Roman" w:cs="楷体_GB2312" w:hint="eastAsia"/>
          <w:b/>
          <w:bCs/>
          <w:sz w:val="32"/>
          <w:szCs w:val="40"/>
        </w:rPr>
        <w:t>（三）较大（</w:t>
      </w:r>
      <w:r>
        <w:rPr>
          <w:rFonts w:ascii="Times New Roman" w:eastAsia="San Francisco" w:hAnsi="Times New Roman" w:cs="Times New Roman Bold"/>
          <w:b/>
          <w:sz w:val="32"/>
          <w:szCs w:val="40"/>
        </w:rPr>
        <w:t>Ⅲ</w:t>
      </w:r>
      <w:r>
        <w:rPr>
          <w:rFonts w:ascii="Times New Roman" w:eastAsia="楷体_GB2312" w:hAnsi="Times New Roman" w:cs="楷体_GB2312" w:hint="eastAsia"/>
          <w:b/>
          <w:bCs/>
          <w:sz w:val="32"/>
          <w:szCs w:val="40"/>
        </w:rPr>
        <w:t>级）疫情响应</w:t>
      </w:r>
    </w:p>
    <w:p w14:paraId="282A384C" w14:textId="77777777" w:rsidR="00AA7F21" w:rsidRDefault="00000000">
      <w:pPr>
        <w:adjustRightInd w:val="0"/>
        <w:snapToGrid w:val="0"/>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在</w:t>
      </w:r>
      <w:r>
        <w:rPr>
          <w:rFonts w:ascii="Times New Roman" w:eastAsia="仿宋_GB2312" w:hAnsi="Times New Roman" w:cs="Times New Roman Regular"/>
          <w:sz w:val="32"/>
          <w:szCs w:val="40"/>
        </w:rPr>
        <w:t>14</w:t>
      </w:r>
      <w:r>
        <w:rPr>
          <w:rFonts w:ascii="Times New Roman" w:eastAsia="仿宋_GB2312" w:hAnsi="Times New Roman" w:cs="Times New Roman Regular"/>
          <w:sz w:val="32"/>
          <w:szCs w:val="40"/>
        </w:rPr>
        <w:t>天内，</w:t>
      </w:r>
      <w:r>
        <w:rPr>
          <w:rFonts w:ascii="Times New Roman" w:eastAsia="仿宋_GB2312" w:hAnsi="Times New Roman" w:cs="Times New Roman Regular" w:hint="eastAsia"/>
          <w:sz w:val="32"/>
          <w:szCs w:val="40"/>
        </w:rPr>
        <w:t>4</w:t>
      </w:r>
      <w:r>
        <w:rPr>
          <w:rFonts w:ascii="Times New Roman" w:eastAsia="仿宋_GB2312" w:hAnsi="Times New Roman" w:cs="Times New Roman Regular"/>
          <w:sz w:val="32"/>
          <w:szCs w:val="40"/>
        </w:rPr>
        <w:t>个以上</w:t>
      </w:r>
      <w:r>
        <w:rPr>
          <w:rFonts w:ascii="Times New Roman" w:eastAsia="仿宋_GB2312" w:hAnsi="Times New Roman" w:cs="Times New Roman Regular" w:hint="eastAsia"/>
          <w:sz w:val="32"/>
          <w:szCs w:val="40"/>
        </w:rPr>
        <w:t>9</w:t>
      </w:r>
      <w:r>
        <w:rPr>
          <w:rFonts w:ascii="Times New Roman" w:eastAsia="仿宋_GB2312" w:hAnsi="Times New Roman" w:cs="Times New Roman Regular"/>
          <w:sz w:val="32"/>
          <w:szCs w:val="40"/>
        </w:rPr>
        <w:t>个以下省份发生疫情，或在</w:t>
      </w:r>
      <w:r>
        <w:rPr>
          <w:rFonts w:ascii="Times New Roman" w:eastAsia="仿宋_GB2312" w:hAnsi="Times New Roman" w:cs="Times New Roman Regular" w:hint="eastAsia"/>
          <w:sz w:val="32"/>
          <w:szCs w:val="40"/>
        </w:rPr>
        <w:t>2</w:t>
      </w:r>
      <w:r>
        <w:rPr>
          <w:rFonts w:ascii="Times New Roman" w:eastAsia="仿宋_GB2312" w:hAnsi="Times New Roman" w:cs="Times New Roman Regular"/>
          <w:sz w:val="32"/>
          <w:szCs w:val="40"/>
        </w:rPr>
        <w:t>个省级行政区域内，有</w:t>
      </w:r>
      <w:r>
        <w:rPr>
          <w:rFonts w:ascii="Times New Roman" w:eastAsia="仿宋_GB2312" w:hAnsi="Times New Roman" w:cs="Times New Roman Regular" w:hint="eastAsia"/>
          <w:sz w:val="32"/>
          <w:szCs w:val="40"/>
        </w:rPr>
        <w:t>半数及以上</w:t>
      </w:r>
      <w:r>
        <w:rPr>
          <w:rFonts w:ascii="Times New Roman" w:eastAsia="仿宋_GB2312" w:hAnsi="Times New Roman" w:cs="Times New Roman Regular"/>
          <w:sz w:val="32"/>
          <w:szCs w:val="40"/>
        </w:rPr>
        <w:t>市（地）发生疫情</w:t>
      </w:r>
      <w:r>
        <w:rPr>
          <w:rFonts w:ascii="Times New Roman" w:eastAsia="仿宋_GB2312" w:hAnsi="Times New Roman" w:cs="Times New Roman Regular" w:hint="eastAsia"/>
          <w:sz w:val="32"/>
          <w:szCs w:val="40"/>
        </w:rPr>
        <w:t>时，应启动</w:t>
      </w:r>
      <w:r>
        <w:rPr>
          <w:rFonts w:ascii="Times New Roman" w:eastAsia="仿宋_GB2312" w:hAnsi="Times New Roman" w:cs="Times New Roman Regular" w:hint="eastAsia"/>
          <w:sz w:val="32"/>
          <w:szCs w:val="40"/>
        </w:rPr>
        <w:t>III</w:t>
      </w:r>
      <w:r>
        <w:rPr>
          <w:rFonts w:ascii="Times New Roman" w:eastAsia="仿宋_GB2312" w:hAnsi="Times New Roman" w:cs="Times New Roman Regular" w:hint="eastAsia"/>
          <w:sz w:val="32"/>
          <w:szCs w:val="40"/>
        </w:rPr>
        <w:t>级应急响应。</w:t>
      </w:r>
    </w:p>
    <w:p w14:paraId="76BE900D"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疫情所在地的市、县级人民政府应立即启动应急指挥机构工作</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组织各有关部门依据职责分工共同做好疫情应对</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lastRenderedPageBreak/>
        <w:t>实施防控工作每日报告制度</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组织开展应急监测排查和流行病学调查，对发现的疫情及时采取应急处置措施。</w:t>
      </w:r>
    </w:p>
    <w:p w14:paraId="07A937C4"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疫情所在地</w:t>
      </w:r>
      <w:r>
        <w:rPr>
          <w:rFonts w:ascii="Times New Roman" w:eastAsia="仿宋_GB2312" w:hAnsi="Times New Roman" w:cs="仿宋_GB2312" w:hint="eastAsia"/>
          <w:sz w:val="32"/>
          <w:szCs w:val="40"/>
        </w:rPr>
        <w:t>的</w:t>
      </w:r>
      <w:r>
        <w:rPr>
          <w:rFonts w:ascii="Times New Roman" w:eastAsia="仿宋_GB2312" w:hAnsi="Times New Roman" w:cs="仿宋_GB2312"/>
          <w:sz w:val="32"/>
          <w:szCs w:val="40"/>
        </w:rPr>
        <w:t>省级人民政府农业农村</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畜牧兽医</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主管部门</w:t>
      </w:r>
      <w:r>
        <w:rPr>
          <w:rFonts w:ascii="Times New Roman" w:eastAsia="仿宋_GB2312" w:hAnsi="Times New Roman" w:cs="仿宋_GB2312" w:hint="eastAsia"/>
          <w:sz w:val="32"/>
          <w:szCs w:val="40"/>
        </w:rPr>
        <w:t>加强</w:t>
      </w:r>
      <w:r>
        <w:rPr>
          <w:rFonts w:ascii="Times New Roman" w:eastAsia="仿宋_GB2312" w:hAnsi="Times New Roman" w:cs="仿宋_GB2312"/>
          <w:sz w:val="32"/>
          <w:szCs w:val="40"/>
        </w:rPr>
        <w:t>疫情应急处置</w:t>
      </w:r>
      <w:r>
        <w:rPr>
          <w:rFonts w:ascii="Times New Roman" w:eastAsia="仿宋_GB2312" w:hAnsi="Times New Roman" w:cs="仿宋_GB2312" w:hint="eastAsia"/>
          <w:sz w:val="32"/>
          <w:szCs w:val="40"/>
        </w:rPr>
        <w:t>督导，</w:t>
      </w:r>
      <w:r>
        <w:rPr>
          <w:rFonts w:ascii="Times New Roman" w:eastAsia="仿宋_GB2312" w:hAnsi="Times New Roman" w:cs="仿宋_GB2312"/>
          <w:sz w:val="32"/>
          <w:szCs w:val="40"/>
        </w:rPr>
        <w:t>根据需要组织专家提供技术支持</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向本省有关地区、相关部门通报疫情信息</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指导做好疫情应对。农业农村部向相关省份发布预警。</w:t>
      </w:r>
    </w:p>
    <w:p w14:paraId="01CD0331"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（四）一般（</w:t>
      </w:r>
      <w:r>
        <w:rPr>
          <w:rFonts w:ascii="Times New Roman" w:eastAsia="楷体_GB2312" w:hAnsi="Times New Roman" w:cs="Times New Roman Bold"/>
          <w:b/>
          <w:sz w:val="32"/>
          <w:szCs w:val="40"/>
        </w:rPr>
        <w:t>Ⅳ</w:t>
      </w:r>
      <w:r>
        <w:rPr>
          <w:rFonts w:ascii="Times New Roman" w:eastAsia="楷体_GB2312" w:hAnsi="Times New Roman" w:cs="楷体_GB2312" w:hint="eastAsia"/>
          <w:b/>
          <w:bCs/>
          <w:sz w:val="32"/>
          <w:szCs w:val="40"/>
        </w:rPr>
        <w:t>级）疫情响应</w:t>
      </w:r>
    </w:p>
    <w:p w14:paraId="31002FFD" w14:textId="77777777" w:rsidR="00AA7F21" w:rsidRDefault="00000000">
      <w:pPr>
        <w:adjustRightInd w:val="0"/>
        <w:snapToGrid w:val="0"/>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有</w:t>
      </w:r>
      <w:r>
        <w:rPr>
          <w:rFonts w:ascii="Times New Roman" w:eastAsia="仿宋_GB2312" w:hAnsi="Times New Roman" w:cs="Times New Roman Regular"/>
          <w:sz w:val="32"/>
          <w:szCs w:val="40"/>
        </w:rPr>
        <w:t>1</w:t>
      </w:r>
      <w:r>
        <w:rPr>
          <w:rFonts w:ascii="Times New Roman" w:eastAsia="仿宋_GB2312" w:hAnsi="Times New Roman" w:cs="Times New Roman Regular"/>
          <w:sz w:val="32"/>
          <w:szCs w:val="40"/>
        </w:rPr>
        <w:t>个以上、</w:t>
      </w:r>
      <w:r>
        <w:rPr>
          <w:rFonts w:ascii="Times New Roman" w:eastAsia="仿宋_GB2312" w:hAnsi="Times New Roman" w:cs="Times New Roman Regular" w:hint="eastAsia"/>
          <w:sz w:val="32"/>
          <w:szCs w:val="40"/>
        </w:rPr>
        <w:t>3</w:t>
      </w:r>
      <w:r>
        <w:rPr>
          <w:rFonts w:ascii="Times New Roman" w:eastAsia="仿宋_GB2312" w:hAnsi="Times New Roman" w:cs="Times New Roman Regular"/>
          <w:sz w:val="32"/>
          <w:szCs w:val="40"/>
        </w:rPr>
        <w:t>个以下省份发生疫情</w:t>
      </w:r>
      <w:r>
        <w:rPr>
          <w:rFonts w:ascii="Times New Roman" w:eastAsia="仿宋_GB2312" w:hAnsi="Times New Roman" w:cs="Times New Roman Regular" w:hint="eastAsia"/>
          <w:sz w:val="32"/>
          <w:szCs w:val="40"/>
        </w:rPr>
        <w:t>，疫情为</w:t>
      </w:r>
      <w:r>
        <w:rPr>
          <w:rFonts w:ascii="Times New Roman" w:eastAsia="仿宋_GB2312" w:hAnsi="Times New Roman" w:cs="Times New Roman Regular"/>
          <w:sz w:val="32"/>
          <w:szCs w:val="40"/>
        </w:rPr>
        <w:t>散发</w:t>
      </w:r>
      <w:r>
        <w:rPr>
          <w:rFonts w:ascii="Times New Roman" w:eastAsia="仿宋_GB2312" w:hAnsi="Times New Roman" w:cs="Times New Roman Regular" w:hint="eastAsia"/>
          <w:sz w:val="32"/>
          <w:szCs w:val="40"/>
        </w:rPr>
        <w:t>态势时，应启动</w:t>
      </w:r>
      <w:r>
        <w:rPr>
          <w:rFonts w:ascii="Times New Roman" w:eastAsia="仿宋_GB2312" w:hAnsi="Times New Roman" w:cs="Times New Roman Regular"/>
          <w:sz w:val="32"/>
          <w:szCs w:val="40"/>
        </w:rPr>
        <w:t>Ⅳ</w:t>
      </w:r>
      <w:r>
        <w:rPr>
          <w:rFonts w:ascii="Times New Roman" w:eastAsia="仿宋_GB2312" w:hAnsi="Times New Roman" w:cs="Times New Roman Regular" w:hint="eastAsia"/>
          <w:sz w:val="32"/>
          <w:szCs w:val="40"/>
        </w:rPr>
        <w:t>级应急响应。</w:t>
      </w:r>
    </w:p>
    <w:p w14:paraId="6F3DD7CC"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疫情所在地的县级人民政府应立即启动应急指挥机构工作</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组织各有关部门依据职责分工共同做好疫情应对</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实施防控工作每日报告制度</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组织开展应急监测排查和流行病学调查，对发现的疫情及时采取应急处置措施。</w:t>
      </w:r>
    </w:p>
    <w:p w14:paraId="328CAA9E"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疫情所在地的市级人民政府农业农村</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畜牧兽医</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主管部门</w:t>
      </w:r>
      <w:r>
        <w:rPr>
          <w:rFonts w:ascii="Times New Roman" w:eastAsia="仿宋_GB2312" w:hAnsi="Times New Roman" w:cs="仿宋_GB2312" w:hint="eastAsia"/>
          <w:sz w:val="32"/>
          <w:szCs w:val="40"/>
        </w:rPr>
        <w:t>加强</w:t>
      </w:r>
      <w:r>
        <w:rPr>
          <w:rFonts w:ascii="Times New Roman" w:eastAsia="仿宋_GB2312" w:hAnsi="Times New Roman" w:cs="仿宋_GB2312"/>
          <w:sz w:val="32"/>
          <w:szCs w:val="40"/>
        </w:rPr>
        <w:t>疫情应急处置</w:t>
      </w:r>
      <w:r>
        <w:rPr>
          <w:rFonts w:ascii="Times New Roman" w:eastAsia="仿宋_GB2312" w:hAnsi="Times New Roman" w:cs="仿宋_GB2312" w:hint="eastAsia"/>
          <w:sz w:val="32"/>
          <w:szCs w:val="40"/>
        </w:rPr>
        <w:t>督导，</w:t>
      </w:r>
      <w:r>
        <w:rPr>
          <w:rFonts w:ascii="Times New Roman" w:eastAsia="仿宋_GB2312" w:hAnsi="Times New Roman" w:cs="仿宋_GB2312"/>
          <w:sz w:val="32"/>
          <w:szCs w:val="40"/>
        </w:rPr>
        <w:t>及时组织专家提供技术支持</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向本市有关县区、相关部门通报疫情信息</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指导做好疫情应对。</w:t>
      </w:r>
    </w:p>
    <w:p w14:paraId="597A2C77"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省级人民政府农业农村</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畜牧兽医</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主管部门应根据需要对疫情处置提供技术支持</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并向相关地区发布预警信息。</w:t>
      </w:r>
    </w:p>
    <w:p w14:paraId="3F08AC7E"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（五）应急响应级别及措施调整</w:t>
      </w:r>
    </w:p>
    <w:p w14:paraId="4ACE40C1"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农业农村部根据疫情形势和防控实际，组织开展评估分析，及时提出调整响应级别、措施或终止应急响应的建议或意见，由</w:t>
      </w:r>
      <w:proofErr w:type="gramStart"/>
      <w:r>
        <w:rPr>
          <w:rFonts w:ascii="Times New Roman" w:eastAsia="仿宋_GB2312" w:hAnsi="Times New Roman" w:cs="仿宋_GB2312" w:hint="eastAsia"/>
          <w:sz w:val="32"/>
          <w:szCs w:val="40"/>
        </w:rPr>
        <w:t>原启动</w:t>
      </w:r>
      <w:proofErr w:type="gramEnd"/>
      <w:r>
        <w:rPr>
          <w:rFonts w:ascii="Times New Roman" w:eastAsia="仿宋_GB2312" w:hAnsi="Times New Roman" w:cs="仿宋_GB2312" w:hint="eastAsia"/>
          <w:sz w:val="32"/>
          <w:szCs w:val="40"/>
        </w:rPr>
        <w:t>响应机制的人民政府或应急指挥机构调整响</w:t>
      </w:r>
      <w:r>
        <w:rPr>
          <w:rFonts w:ascii="Times New Roman" w:eastAsia="仿宋_GB2312" w:hAnsi="Times New Roman" w:cs="仿宋_GB2312" w:hint="eastAsia"/>
          <w:sz w:val="32"/>
          <w:szCs w:val="40"/>
        </w:rPr>
        <w:lastRenderedPageBreak/>
        <w:t>应级别、措施或终止应急响应。</w:t>
      </w:r>
    </w:p>
    <w:p w14:paraId="659703ED" w14:textId="77777777" w:rsidR="00AA7F21" w:rsidRDefault="00000000">
      <w:pPr>
        <w:adjustRightInd w:val="0"/>
        <w:snapToGrid w:val="0"/>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（六）各地应急响应措施细化和调整</w:t>
      </w:r>
    </w:p>
    <w:p w14:paraId="6D7E96CD"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省级农业农村（畜牧兽医）主管部门要结合辖区内工作实际，科学制定和细化应急响应分级标准和响应措施，并指导市、县两级逐级明确和落实。原则上，地方制定的应急响应分级标准和响应措施，应不低于国家制定的标准和措施。省级人民政府农业农村（畜牧兽医）主管部门在调低响应级别前，应及时将有关情况</w:t>
      </w:r>
      <w:proofErr w:type="gramStart"/>
      <w:r>
        <w:rPr>
          <w:rFonts w:ascii="Times New Roman" w:eastAsia="仿宋_GB2312" w:hAnsi="Times New Roman" w:cs="仿宋_GB2312" w:hint="eastAsia"/>
          <w:sz w:val="32"/>
          <w:szCs w:val="40"/>
        </w:rPr>
        <w:t>报农业</w:t>
      </w:r>
      <w:proofErr w:type="gramEnd"/>
      <w:r>
        <w:rPr>
          <w:rFonts w:ascii="Times New Roman" w:eastAsia="仿宋_GB2312" w:hAnsi="Times New Roman" w:cs="仿宋_GB2312" w:hint="eastAsia"/>
          <w:sz w:val="32"/>
          <w:szCs w:val="40"/>
        </w:rPr>
        <w:t>农村部备案。</w:t>
      </w:r>
    </w:p>
    <w:p w14:paraId="2C6C3268" w14:textId="77777777" w:rsidR="00AA7F21" w:rsidRDefault="00000000">
      <w:pPr>
        <w:adjustRightInd w:val="0"/>
        <w:snapToGrid w:val="0"/>
        <w:spacing w:line="600" w:lineRule="exact"/>
        <w:ind w:firstLine="640"/>
        <w:rPr>
          <w:rFonts w:ascii="Times New Roman" w:eastAsia="黑体" w:hAnsi="Times New Roman" w:cs="黑体"/>
          <w:sz w:val="32"/>
          <w:szCs w:val="40"/>
        </w:rPr>
      </w:pPr>
      <w:r>
        <w:rPr>
          <w:rFonts w:ascii="Times New Roman" w:eastAsia="黑体" w:hAnsi="Times New Roman" w:cs="黑体" w:hint="eastAsia"/>
          <w:sz w:val="32"/>
          <w:szCs w:val="40"/>
        </w:rPr>
        <w:t>三、应急处置</w:t>
      </w:r>
    </w:p>
    <w:p w14:paraId="4DD6840A" w14:textId="77777777" w:rsidR="00AA7F21" w:rsidRDefault="00000000">
      <w:pPr>
        <w:adjustRightInd w:val="0"/>
        <w:snapToGrid w:val="0"/>
        <w:spacing w:line="600" w:lineRule="exact"/>
        <w:ind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对发生可疑和疑似疫情的相关场点，所在地县级人民政府农业农村（畜牧兽医）主管部门和乡镇人民政府应立即组织采取隔离观察、采样检测、流行病学调查、限制易感动物及相关物品进出、消毒等措施。必要时可采取封锁、扑杀等措施。屠宰加工、经营场所发生疑似疫情，应立即停止生产经营活动。</w:t>
      </w:r>
    </w:p>
    <w:p w14:paraId="39945FAE" w14:textId="77777777" w:rsidR="00AA7F21" w:rsidRDefault="00000000">
      <w:pPr>
        <w:adjustRightInd w:val="0"/>
        <w:snapToGrid w:val="0"/>
        <w:spacing w:line="600" w:lineRule="exact"/>
        <w:ind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疫情确诊后，县级以上地方人民政府农业农村（畜牧兽医）主管部门应立即划定</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点、疫区和受威胁区，向本级人民政府提出启动相应级别应急响应的建议，由本级人民政府依法</w:t>
      </w:r>
      <w:proofErr w:type="gramStart"/>
      <w:r>
        <w:rPr>
          <w:rFonts w:ascii="Times New Roman" w:eastAsia="仿宋_GB2312" w:hAnsi="Times New Roman" w:cs="仿宋_GB2312" w:hint="eastAsia"/>
          <w:sz w:val="32"/>
          <w:szCs w:val="40"/>
        </w:rPr>
        <w:t>作出</w:t>
      </w:r>
      <w:proofErr w:type="gramEnd"/>
      <w:r>
        <w:rPr>
          <w:rFonts w:ascii="Times New Roman" w:eastAsia="仿宋_GB2312" w:hAnsi="Times New Roman" w:cs="仿宋_GB2312" w:hint="eastAsia"/>
          <w:sz w:val="32"/>
          <w:szCs w:val="40"/>
        </w:rPr>
        <w:t>决定。影响范围涉及两个以上行政区域的，由有关行政区域共同的上一级人民政府农业农村（畜牧兽医）主管部门划定，或者由各有关行政区域的上一级人民政府农业农村（畜牧兽医）主管部门共同划定。</w:t>
      </w:r>
    </w:p>
    <w:p w14:paraId="0C276D35" w14:textId="77777777" w:rsidR="00AA7F21" w:rsidRDefault="00000000">
      <w:pPr>
        <w:adjustRightInd w:val="0"/>
        <w:snapToGrid w:val="0"/>
        <w:spacing w:line="600" w:lineRule="exact"/>
        <w:ind w:firstLine="640"/>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（一）</w:t>
      </w:r>
      <w:proofErr w:type="gramStart"/>
      <w:r>
        <w:rPr>
          <w:rFonts w:ascii="Times New Roman" w:eastAsia="楷体_GB2312" w:hAnsi="Times New Roman" w:cs="楷体_GB2312" w:hint="eastAsia"/>
          <w:b/>
          <w:bCs/>
          <w:sz w:val="32"/>
          <w:szCs w:val="40"/>
        </w:rPr>
        <w:t>疫</w:t>
      </w:r>
      <w:proofErr w:type="gramEnd"/>
      <w:r>
        <w:rPr>
          <w:rFonts w:ascii="Times New Roman" w:eastAsia="楷体_GB2312" w:hAnsi="Times New Roman" w:cs="楷体_GB2312" w:hint="eastAsia"/>
          <w:b/>
          <w:bCs/>
          <w:sz w:val="32"/>
          <w:szCs w:val="40"/>
        </w:rPr>
        <w:t>点划定与处置</w:t>
      </w:r>
    </w:p>
    <w:p w14:paraId="5F95394F"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Times New Roman Regular"/>
          <w:bCs/>
          <w:sz w:val="32"/>
          <w:szCs w:val="40"/>
        </w:rPr>
        <w:lastRenderedPageBreak/>
        <w:t>1.</w:t>
      </w:r>
      <w:proofErr w:type="gramStart"/>
      <w:r>
        <w:rPr>
          <w:rFonts w:ascii="Times New Roman" w:eastAsia="仿宋_GB2312" w:hAnsi="Times New Roman" w:cs="仿宋_GB2312" w:hint="eastAsia"/>
          <w:b/>
          <w:bCs/>
          <w:sz w:val="32"/>
          <w:szCs w:val="40"/>
        </w:rPr>
        <w:t>疫</w:t>
      </w:r>
      <w:proofErr w:type="gramEnd"/>
      <w:r>
        <w:rPr>
          <w:rFonts w:ascii="Times New Roman" w:eastAsia="仿宋_GB2312" w:hAnsi="Times New Roman" w:cs="仿宋_GB2312" w:hint="eastAsia"/>
          <w:b/>
          <w:bCs/>
          <w:sz w:val="32"/>
          <w:szCs w:val="40"/>
        </w:rPr>
        <w:t>点划定</w:t>
      </w:r>
    </w:p>
    <w:p w14:paraId="7AC4683B"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划定</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点应考虑发病</w:t>
      </w:r>
      <w:proofErr w:type="gramStart"/>
      <w:r>
        <w:rPr>
          <w:rFonts w:ascii="Times New Roman" w:eastAsia="仿宋_GB2312" w:hAnsi="Times New Roman" w:cs="仿宋_GB2312" w:hint="eastAsia"/>
          <w:sz w:val="32"/>
          <w:szCs w:val="40"/>
        </w:rPr>
        <w:t>畜所在</w:t>
      </w:r>
      <w:proofErr w:type="gramEnd"/>
      <w:r>
        <w:rPr>
          <w:rFonts w:ascii="Times New Roman" w:eastAsia="仿宋_GB2312" w:hAnsi="Times New Roman" w:cs="仿宋_GB2312" w:hint="eastAsia"/>
          <w:sz w:val="32"/>
          <w:szCs w:val="40"/>
        </w:rPr>
        <w:t>场所的生物安全防护水平、防控措施落实情况等因素。对规模养殖场，一般以发病</w:t>
      </w:r>
      <w:proofErr w:type="gramStart"/>
      <w:r>
        <w:rPr>
          <w:rFonts w:ascii="Times New Roman" w:eastAsia="仿宋_GB2312" w:hAnsi="Times New Roman" w:cs="仿宋_GB2312" w:hint="eastAsia"/>
          <w:sz w:val="32"/>
          <w:szCs w:val="40"/>
        </w:rPr>
        <w:t>畜所在</w:t>
      </w:r>
      <w:proofErr w:type="gramEnd"/>
      <w:r>
        <w:rPr>
          <w:rFonts w:ascii="Times New Roman" w:eastAsia="仿宋_GB2312" w:hAnsi="Times New Roman" w:cs="仿宋_GB2312" w:hint="eastAsia"/>
          <w:sz w:val="32"/>
          <w:szCs w:val="40"/>
        </w:rPr>
        <w:t>养殖场为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点；对具备良好生物安全防护水平、免疫抗体检测合格的规模养殖场，发病动物所在栏舍与其</w:t>
      </w:r>
      <w:proofErr w:type="gramStart"/>
      <w:r>
        <w:rPr>
          <w:rFonts w:ascii="Times New Roman" w:eastAsia="仿宋_GB2312" w:hAnsi="Times New Roman" w:cs="仿宋_GB2312" w:hint="eastAsia"/>
          <w:sz w:val="32"/>
          <w:szCs w:val="40"/>
        </w:rPr>
        <w:t>他栏舍有效</w:t>
      </w:r>
      <w:proofErr w:type="gramEnd"/>
      <w:r>
        <w:rPr>
          <w:rFonts w:ascii="Times New Roman" w:eastAsia="仿宋_GB2312" w:hAnsi="Times New Roman" w:cs="仿宋_GB2312" w:hint="eastAsia"/>
          <w:sz w:val="32"/>
          <w:szCs w:val="40"/>
        </w:rPr>
        <w:t>隔离，经风险评估无交叉污染风险的，可将发病动物所在栏舍划为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点；对其他养殖场（户），如周边养殖场（户）隔离和免疫措施有效落实，可将发病</w:t>
      </w:r>
      <w:proofErr w:type="gramStart"/>
      <w:r>
        <w:rPr>
          <w:rFonts w:ascii="Times New Roman" w:eastAsia="仿宋_GB2312" w:hAnsi="Times New Roman" w:cs="仿宋_GB2312" w:hint="eastAsia"/>
          <w:sz w:val="32"/>
          <w:szCs w:val="40"/>
        </w:rPr>
        <w:t>畜所在</w:t>
      </w:r>
      <w:proofErr w:type="gramEnd"/>
      <w:r>
        <w:rPr>
          <w:rFonts w:ascii="Times New Roman" w:eastAsia="仿宋_GB2312" w:hAnsi="Times New Roman" w:cs="仿宋_GB2312" w:hint="eastAsia"/>
          <w:sz w:val="32"/>
          <w:szCs w:val="40"/>
        </w:rPr>
        <w:t>的养殖场（户）为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点；对</w:t>
      </w:r>
      <w:proofErr w:type="gramStart"/>
      <w:r>
        <w:rPr>
          <w:rFonts w:ascii="Times New Roman" w:eastAsia="仿宋_GB2312" w:hAnsi="Times New Roman" w:cs="仿宋_GB2312" w:hint="eastAsia"/>
          <w:sz w:val="32"/>
          <w:szCs w:val="40"/>
        </w:rPr>
        <w:t>发病畜所在场</w:t>
      </w:r>
      <w:proofErr w:type="gramEnd"/>
      <w:r>
        <w:rPr>
          <w:rFonts w:ascii="Times New Roman" w:eastAsia="仿宋_GB2312" w:hAnsi="Times New Roman" w:cs="仿宋_GB2312" w:hint="eastAsia"/>
          <w:sz w:val="32"/>
          <w:szCs w:val="40"/>
        </w:rPr>
        <w:t>（户）与周边养殖场（户）发生交叉污染或具有交叉污染风险的，可将发病</w:t>
      </w:r>
      <w:proofErr w:type="gramStart"/>
      <w:r>
        <w:rPr>
          <w:rFonts w:ascii="Times New Roman" w:eastAsia="仿宋_GB2312" w:hAnsi="Times New Roman" w:cs="仿宋_GB2312" w:hint="eastAsia"/>
          <w:sz w:val="32"/>
          <w:szCs w:val="40"/>
        </w:rPr>
        <w:t>畜所在</w:t>
      </w:r>
      <w:proofErr w:type="gramEnd"/>
      <w:r>
        <w:rPr>
          <w:rFonts w:ascii="Times New Roman" w:eastAsia="仿宋_GB2312" w:hAnsi="Times New Roman" w:cs="仿宋_GB2312" w:hint="eastAsia"/>
          <w:sz w:val="32"/>
          <w:szCs w:val="40"/>
        </w:rPr>
        <w:t>自然村或发病</w:t>
      </w:r>
      <w:proofErr w:type="gramStart"/>
      <w:r>
        <w:rPr>
          <w:rFonts w:ascii="Times New Roman" w:eastAsia="仿宋_GB2312" w:hAnsi="Times New Roman" w:cs="仿宋_GB2312" w:hint="eastAsia"/>
          <w:sz w:val="32"/>
          <w:szCs w:val="40"/>
        </w:rPr>
        <w:t>畜所在</w:t>
      </w:r>
      <w:proofErr w:type="gramEnd"/>
      <w:r>
        <w:rPr>
          <w:rFonts w:ascii="Times New Roman" w:eastAsia="仿宋_GB2312" w:hAnsi="Times New Roman" w:cs="仿宋_GB2312" w:hint="eastAsia"/>
          <w:sz w:val="32"/>
          <w:szCs w:val="40"/>
        </w:rPr>
        <w:t>养殖场（户）及流行病学关联场（户）为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w:t>
      </w:r>
    </w:p>
    <w:p w14:paraId="5BDFAC26"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对放养畜，以发病</w:t>
      </w:r>
      <w:proofErr w:type="gramStart"/>
      <w:r>
        <w:rPr>
          <w:rFonts w:ascii="Times New Roman" w:eastAsia="仿宋_GB2312" w:hAnsi="Times New Roman" w:cs="仿宋_GB2312" w:hint="eastAsia"/>
          <w:sz w:val="32"/>
          <w:szCs w:val="40"/>
        </w:rPr>
        <w:t>畜活动</w:t>
      </w:r>
      <w:proofErr w:type="gramEnd"/>
      <w:r>
        <w:rPr>
          <w:rFonts w:ascii="Times New Roman" w:eastAsia="仿宋_GB2312" w:hAnsi="Times New Roman" w:cs="仿宋_GB2312" w:hint="eastAsia"/>
          <w:sz w:val="32"/>
          <w:szCs w:val="40"/>
        </w:rPr>
        <w:t>场地为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w:t>
      </w:r>
    </w:p>
    <w:p w14:paraId="2EDC0C71"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在运输过程中发现疫情的，以运载发病畜的车辆、船只、飞机等运载工具为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w:t>
      </w:r>
    </w:p>
    <w:p w14:paraId="4AD60E56"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在动物经营和隔离场所发生疫情的，以该场所为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w:t>
      </w:r>
    </w:p>
    <w:p w14:paraId="10F0D76E" w14:textId="77777777" w:rsidR="00AA7F21" w:rsidRDefault="00000000">
      <w:pPr>
        <w:adjustRightInd w:val="0"/>
        <w:snapToGrid w:val="0"/>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在屠宰厂（场）发生疫情的，以该屠宰厂（场）（不含未受病毒污染的肉制品生产加工车间、冷库）为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w:t>
      </w:r>
    </w:p>
    <w:p w14:paraId="028556CE" w14:textId="77777777" w:rsidR="00AA7F21" w:rsidRDefault="00000000">
      <w:pPr>
        <w:adjustRightInd w:val="0"/>
        <w:snapToGrid w:val="0"/>
        <w:spacing w:line="600" w:lineRule="exact"/>
        <w:ind w:firstLineChars="200" w:firstLine="643"/>
        <w:rPr>
          <w:rFonts w:ascii="Times New Roman" w:eastAsia="仿宋_GB2312" w:hAnsi="Times New Roman" w:cs="仿宋_GB2312"/>
          <w:b/>
          <w:bCs/>
          <w:sz w:val="32"/>
          <w:szCs w:val="40"/>
        </w:rPr>
      </w:pPr>
      <w:r>
        <w:rPr>
          <w:rFonts w:ascii="Times New Roman" w:eastAsia="仿宋_GB2312" w:hAnsi="Times New Roman" w:cs="仿宋_GB2312" w:hint="eastAsia"/>
          <w:b/>
          <w:bCs/>
          <w:sz w:val="32"/>
          <w:szCs w:val="40"/>
        </w:rPr>
        <w:t>2.</w:t>
      </w:r>
      <w:r>
        <w:rPr>
          <w:rFonts w:ascii="Times New Roman" w:eastAsia="仿宋_GB2312" w:hAnsi="Times New Roman" w:cs="仿宋_GB2312" w:hint="eastAsia"/>
          <w:b/>
          <w:bCs/>
          <w:sz w:val="32"/>
          <w:szCs w:val="40"/>
        </w:rPr>
        <w:t>处置措施</w:t>
      </w:r>
    </w:p>
    <w:p w14:paraId="505FC705" w14:textId="77777777" w:rsidR="00AA7F21" w:rsidRDefault="00000000">
      <w:pPr>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疫情发生所在地的县级人民政府应当依法及时组织扑杀</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点内的发病畜和同群畜。对所有病死畜、被扑杀</w:t>
      </w:r>
      <w:proofErr w:type="gramStart"/>
      <w:r>
        <w:rPr>
          <w:rFonts w:ascii="Times New Roman" w:eastAsia="仿宋_GB2312" w:hAnsi="Times New Roman" w:cs="仿宋_GB2312" w:hint="eastAsia"/>
          <w:sz w:val="32"/>
          <w:szCs w:val="40"/>
        </w:rPr>
        <w:t>畜及其</w:t>
      </w:r>
      <w:proofErr w:type="gramEnd"/>
      <w:r>
        <w:rPr>
          <w:rFonts w:ascii="Times New Roman" w:eastAsia="仿宋_GB2312" w:hAnsi="Times New Roman" w:cs="仿宋_GB2312" w:hint="eastAsia"/>
          <w:sz w:val="32"/>
          <w:szCs w:val="40"/>
        </w:rPr>
        <w:t>产品进行无害化处理；对排泄物、被污染或可能被污染的饲料和垫料、污水等进行无害化处理；对被污染或可能被污染的交通工具、用具、圈舍、场地等进行严格清洗消毒，并采</w:t>
      </w:r>
      <w:r>
        <w:rPr>
          <w:rFonts w:ascii="Times New Roman" w:eastAsia="仿宋_GB2312" w:hAnsi="Times New Roman" w:cs="仿宋_GB2312" w:hint="eastAsia"/>
          <w:sz w:val="32"/>
          <w:szCs w:val="40"/>
        </w:rPr>
        <w:lastRenderedPageBreak/>
        <w:t>取防鸟、灭鼠、灭蝇等措施；出入人员、运载工具和相关设施设备要按规定进行消毒；禁止易感动物调入以及相关产品调出；</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点为家畜屠宰厂（场）的，还应当暂停屠宰经营活动，并对流行病学关联车辆进行清洗消毒；运输途中发现疫情的，还应对运载工具进行彻底清洗消毒，不得直接劝返。</w:t>
      </w:r>
    </w:p>
    <w:p w14:paraId="0562EEC7" w14:textId="77777777" w:rsidR="00AA7F21" w:rsidRDefault="00000000">
      <w:pPr>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（二）疫区划定与处置</w:t>
      </w:r>
    </w:p>
    <w:p w14:paraId="3F6EF83F" w14:textId="77777777" w:rsidR="00AA7F21" w:rsidRDefault="00000000">
      <w:pPr>
        <w:spacing w:line="600" w:lineRule="exact"/>
        <w:ind w:firstLineChars="200" w:firstLine="643"/>
        <w:rPr>
          <w:rFonts w:ascii="Times New Roman" w:eastAsia="仿宋_GB2312" w:hAnsi="Times New Roman" w:cs="仿宋_GB2312"/>
          <w:b/>
          <w:sz w:val="32"/>
          <w:szCs w:val="40"/>
        </w:rPr>
      </w:pPr>
      <w:r>
        <w:rPr>
          <w:rFonts w:ascii="Times New Roman" w:eastAsia="仿宋_GB2312" w:hAnsi="Times New Roman" w:cs="Times New Roman Bold"/>
          <w:b/>
          <w:sz w:val="32"/>
          <w:szCs w:val="40"/>
        </w:rPr>
        <w:t>1.</w:t>
      </w:r>
      <w:r>
        <w:rPr>
          <w:rFonts w:ascii="Times New Roman" w:eastAsia="仿宋_GB2312" w:hAnsi="Times New Roman" w:cs="仿宋_GB2312" w:hint="eastAsia"/>
          <w:b/>
          <w:sz w:val="32"/>
          <w:szCs w:val="40"/>
        </w:rPr>
        <w:t>疫区划定</w:t>
      </w:r>
    </w:p>
    <w:p w14:paraId="1F366C52" w14:textId="77777777" w:rsidR="00AA7F21" w:rsidRDefault="00000000">
      <w:pPr>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hint="eastAsia"/>
          <w:sz w:val="32"/>
          <w:szCs w:val="40"/>
        </w:rPr>
        <w:t>应根据流行病学调查情况，结合当地天然屏障（如河流、山脉等）、人工屏障（道路、围栏等）、行政区划、饲养环境、家畜免疫情况及野生动物分布等因素综合评估划定疫区。一般情况下，可将发病</w:t>
      </w:r>
      <w:proofErr w:type="gramStart"/>
      <w:r>
        <w:rPr>
          <w:rFonts w:ascii="Times New Roman" w:eastAsia="仿宋_GB2312" w:hAnsi="Times New Roman" w:cs="仿宋_GB2312" w:hint="eastAsia"/>
          <w:sz w:val="32"/>
          <w:szCs w:val="40"/>
        </w:rPr>
        <w:t>畜所在</w:t>
      </w:r>
      <w:proofErr w:type="gramEnd"/>
      <w:r>
        <w:rPr>
          <w:rFonts w:ascii="Times New Roman" w:eastAsia="仿宋_GB2312" w:hAnsi="Times New Roman" w:cs="仿宋_GB2312" w:hint="eastAsia"/>
          <w:sz w:val="32"/>
          <w:szCs w:val="40"/>
        </w:rPr>
        <w:t>自然村划为疫区，或由</w:t>
      </w:r>
      <w:proofErr w:type="gramStart"/>
      <w:r>
        <w:rPr>
          <w:rFonts w:ascii="Times New Roman" w:eastAsia="仿宋_GB2312" w:hAnsi="Times New Roman" w:cs="仿宋_GB2312" w:hint="eastAsia"/>
          <w:sz w:val="32"/>
          <w:szCs w:val="40"/>
        </w:rPr>
        <w:t>疫</w:t>
      </w:r>
      <w:proofErr w:type="gramEnd"/>
      <w:r>
        <w:rPr>
          <w:rFonts w:ascii="Times New Roman" w:eastAsia="仿宋_GB2312" w:hAnsi="Times New Roman" w:cs="仿宋_GB2312" w:hint="eastAsia"/>
          <w:sz w:val="32"/>
          <w:szCs w:val="40"/>
        </w:rPr>
        <w:t>点边缘向外延伸合理范围划定为疫区。运输、屠宰、经营等场所发生疫情，经流行病学调查和风险评估无扩散风险的，可不划定疫区。</w:t>
      </w:r>
    </w:p>
    <w:p w14:paraId="05E63AB1" w14:textId="77777777" w:rsidR="00AA7F21" w:rsidRDefault="00000000">
      <w:pPr>
        <w:spacing w:line="600" w:lineRule="exact"/>
        <w:ind w:firstLineChars="200" w:firstLine="640"/>
        <w:rPr>
          <w:rFonts w:ascii="Times New Roman" w:eastAsia="仿宋_GB2312" w:hAnsi="Times New Roman" w:cs="仿宋_GB2312"/>
          <w:b/>
          <w:bCs/>
          <w:sz w:val="32"/>
          <w:szCs w:val="40"/>
        </w:rPr>
      </w:pPr>
      <w:r>
        <w:rPr>
          <w:rFonts w:ascii="Times New Roman" w:eastAsia="仿宋_GB2312" w:hAnsi="Times New Roman" w:cs="Times New Roman Regular"/>
          <w:bCs/>
          <w:sz w:val="32"/>
          <w:szCs w:val="40"/>
        </w:rPr>
        <w:t>2.</w:t>
      </w:r>
      <w:r>
        <w:rPr>
          <w:rFonts w:ascii="Times New Roman" w:eastAsia="仿宋_GB2312" w:hAnsi="Times New Roman" w:cs="仿宋_GB2312" w:hint="eastAsia"/>
          <w:b/>
          <w:bCs/>
          <w:sz w:val="32"/>
          <w:szCs w:val="40"/>
        </w:rPr>
        <w:t>处置措施</w:t>
      </w:r>
    </w:p>
    <w:p w14:paraId="6C6654EA" w14:textId="77777777" w:rsidR="00AA7F21" w:rsidRDefault="00000000">
      <w:pPr>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疫情发生所在地的县级人民政府农业农村</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畜牧兽医</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主管部门报请本级人民政府对疫区实行封锁</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由当地人民政府依法发布封锁令</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组织设立警示标志</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设置临时检查消毒站</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对出入的相关人员和车辆进行消毒</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禁止易感动物出入和相关产品调出</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关闭活</w:t>
      </w:r>
      <w:proofErr w:type="gramStart"/>
      <w:r>
        <w:rPr>
          <w:rFonts w:ascii="Times New Roman" w:eastAsia="仿宋_GB2312" w:hAnsi="Times New Roman" w:cs="仿宋_GB2312" w:hint="eastAsia"/>
          <w:sz w:val="32"/>
          <w:szCs w:val="40"/>
        </w:rPr>
        <w:t>畜</w:t>
      </w:r>
      <w:r>
        <w:rPr>
          <w:rFonts w:ascii="Times New Roman" w:eastAsia="仿宋_GB2312" w:hAnsi="Times New Roman" w:cs="仿宋_GB2312"/>
          <w:sz w:val="32"/>
          <w:szCs w:val="40"/>
        </w:rPr>
        <w:t>经营</w:t>
      </w:r>
      <w:proofErr w:type="gramEnd"/>
      <w:r>
        <w:rPr>
          <w:rFonts w:ascii="Times New Roman" w:eastAsia="仿宋_GB2312" w:hAnsi="Times New Roman" w:cs="仿宋_GB2312"/>
          <w:sz w:val="32"/>
          <w:szCs w:val="40"/>
        </w:rPr>
        <w:t>场所并进行彻底消毒</w:t>
      </w:r>
      <w:r>
        <w:rPr>
          <w:rFonts w:ascii="Times New Roman" w:eastAsia="仿宋_GB2312" w:hAnsi="Times New Roman" w:cs="仿宋_GB2312" w:hint="eastAsia"/>
          <w:sz w:val="32"/>
          <w:szCs w:val="40"/>
        </w:rPr>
        <w:t>，对场内牲畜进行隔离；</w:t>
      </w:r>
      <w:r>
        <w:rPr>
          <w:rFonts w:ascii="Times New Roman" w:eastAsia="仿宋_GB2312" w:hAnsi="Times New Roman" w:cs="仿宋_GB2312"/>
          <w:sz w:val="32"/>
          <w:szCs w:val="40"/>
        </w:rPr>
        <w:t>对疫区内</w:t>
      </w:r>
      <w:r>
        <w:rPr>
          <w:rFonts w:ascii="Times New Roman" w:eastAsia="仿宋_GB2312" w:hAnsi="Times New Roman" w:cs="仿宋_GB2312" w:hint="eastAsia"/>
          <w:sz w:val="32"/>
          <w:szCs w:val="40"/>
        </w:rPr>
        <w:t>易感动物进行</w:t>
      </w:r>
      <w:r>
        <w:rPr>
          <w:rFonts w:ascii="Times New Roman" w:eastAsia="仿宋_GB2312" w:hAnsi="Times New Roman" w:cs="仿宋_GB2312"/>
          <w:sz w:val="32"/>
          <w:szCs w:val="40"/>
        </w:rPr>
        <w:t>严密隔离观察</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加强应急监测</w:t>
      </w:r>
      <w:r>
        <w:rPr>
          <w:rFonts w:ascii="Times New Roman" w:eastAsia="仿宋_GB2312" w:hAnsi="Times New Roman" w:cs="仿宋_GB2312" w:hint="eastAsia"/>
          <w:sz w:val="32"/>
          <w:szCs w:val="40"/>
        </w:rPr>
        <w:t>排查</w:t>
      </w:r>
      <w:r>
        <w:rPr>
          <w:rFonts w:ascii="Times New Roman" w:eastAsia="仿宋_GB2312" w:hAnsi="Times New Roman" w:cs="仿宋_GB2312"/>
          <w:sz w:val="32"/>
          <w:szCs w:val="40"/>
        </w:rPr>
        <w:t>和风险评估</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根据评估结果开展紧急免疫</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对</w:t>
      </w:r>
      <w:r>
        <w:rPr>
          <w:rFonts w:ascii="Times New Roman" w:eastAsia="仿宋_GB2312" w:hAnsi="Times New Roman" w:cs="仿宋_GB2312" w:hint="eastAsia"/>
          <w:sz w:val="32"/>
          <w:szCs w:val="40"/>
        </w:rPr>
        <w:t>口蹄疫病毒核酸</w:t>
      </w:r>
      <w:r>
        <w:rPr>
          <w:rFonts w:ascii="Times New Roman" w:eastAsia="仿宋_GB2312" w:hAnsi="Times New Roman" w:cs="仿宋_GB2312"/>
          <w:sz w:val="32"/>
          <w:szCs w:val="40"/>
        </w:rPr>
        <w:t>检测结果为阴性的</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可按照指定路线运至</w:t>
      </w:r>
      <w:r>
        <w:rPr>
          <w:rFonts w:ascii="Times New Roman" w:eastAsia="仿宋_GB2312" w:hAnsi="Times New Roman" w:cs="仿宋_GB2312"/>
          <w:sz w:val="32"/>
          <w:szCs w:val="40"/>
        </w:rPr>
        <w:lastRenderedPageBreak/>
        <w:t>就近屠宰场屠宰</w:t>
      </w:r>
      <w:r>
        <w:rPr>
          <w:rFonts w:ascii="Times New Roman" w:eastAsia="仿宋_GB2312" w:hAnsi="Times New Roman" w:cs="仿宋_GB2312" w:hint="eastAsia"/>
          <w:sz w:val="32"/>
          <w:szCs w:val="40"/>
        </w:rPr>
        <w:t>。</w:t>
      </w:r>
    </w:p>
    <w:p w14:paraId="2CD49330" w14:textId="77777777" w:rsidR="00AA7F21" w:rsidRDefault="00000000">
      <w:pPr>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疫区跨行政区域时</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由有关行政区域共同的上一级人民政府对疫区实行封锁</w:t>
      </w:r>
      <w:r>
        <w:rPr>
          <w:rFonts w:ascii="Times New Roman" w:eastAsia="仿宋_GB2312" w:hAnsi="Times New Roman" w:cs="仿宋_GB2312" w:hint="eastAsia"/>
          <w:sz w:val="32"/>
          <w:szCs w:val="40"/>
        </w:rPr>
        <w:t>，或者由各有关行政区域的上一级人民政府共同对疫区实行封锁。必要时，上级人民政府可以责成下级人民政府对疫区实行封锁。</w:t>
      </w:r>
    </w:p>
    <w:p w14:paraId="721F6DC7" w14:textId="77777777" w:rsidR="00AA7F21" w:rsidRDefault="00000000">
      <w:pPr>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封锁期内</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疫区再次发现疫情或</w:t>
      </w:r>
      <w:r>
        <w:rPr>
          <w:rFonts w:ascii="Times New Roman" w:eastAsia="仿宋_GB2312" w:hAnsi="Times New Roman" w:cs="仿宋_GB2312" w:hint="eastAsia"/>
          <w:sz w:val="32"/>
          <w:szCs w:val="40"/>
        </w:rPr>
        <w:t>检出口蹄疫病原阳性</w:t>
      </w:r>
      <w:r>
        <w:rPr>
          <w:rFonts w:ascii="Times New Roman" w:eastAsia="仿宋_GB2312" w:hAnsi="Times New Roman" w:cs="仿宋_GB2312"/>
          <w:sz w:val="32"/>
          <w:szCs w:val="40"/>
        </w:rPr>
        <w:t>的</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应参照</w:t>
      </w:r>
      <w:proofErr w:type="gramStart"/>
      <w:r>
        <w:rPr>
          <w:rFonts w:ascii="Times New Roman" w:eastAsia="仿宋_GB2312" w:hAnsi="Times New Roman" w:cs="仿宋_GB2312"/>
          <w:sz w:val="32"/>
          <w:szCs w:val="40"/>
        </w:rPr>
        <w:t>疫</w:t>
      </w:r>
      <w:proofErr w:type="gramEnd"/>
      <w:r>
        <w:rPr>
          <w:rFonts w:ascii="Times New Roman" w:eastAsia="仿宋_GB2312" w:hAnsi="Times New Roman" w:cs="仿宋_GB2312"/>
          <w:sz w:val="32"/>
          <w:szCs w:val="40"/>
        </w:rPr>
        <w:t>点内的处置措施进行处置。经流行病学调查和风险评估</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无疫情扩散风险的</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可不再扩大疫区范围。</w:t>
      </w:r>
    </w:p>
    <w:p w14:paraId="3AC3673A" w14:textId="77777777" w:rsidR="00AA7F21" w:rsidRDefault="00000000">
      <w:pPr>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（三）受威胁</w:t>
      </w:r>
      <w:proofErr w:type="gramStart"/>
      <w:r>
        <w:rPr>
          <w:rFonts w:ascii="Times New Roman" w:eastAsia="楷体_GB2312" w:hAnsi="Times New Roman" w:cs="楷体_GB2312" w:hint="eastAsia"/>
          <w:b/>
          <w:bCs/>
          <w:sz w:val="32"/>
          <w:szCs w:val="40"/>
        </w:rPr>
        <w:t>区划定</w:t>
      </w:r>
      <w:proofErr w:type="gramEnd"/>
      <w:r>
        <w:rPr>
          <w:rFonts w:ascii="Times New Roman" w:eastAsia="楷体_GB2312" w:hAnsi="Times New Roman" w:cs="楷体_GB2312" w:hint="eastAsia"/>
          <w:b/>
          <w:bCs/>
          <w:sz w:val="32"/>
          <w:szCs w:val="40"/>
        </w:rPr>
        <w:t>与处置</w:t>
      </w:r>
    </w:p>
    <w:p w14:paraId="755BE054" w14:textId="77777777" w:rsidR="00AA7F21" w:rsidRDefault="00000000">
      <w:pPr>
        <w:adjustRightInd w:val="0"/>
        <w:snapToGrid w:val="0"/>
        <w:spacing w:line="600" w:lineRule="exact"/>
        <w:ind w:firstLineChars="200" w:firstLine="643"/>
        <w:rPr>
          <w:rFonts w:ascii="Times New Roman" w:eastAsia="仿宋_GB2312" w:hAnsi="Times New Roman" w:cs="仿宋_GB2312"/>
          <w:b/>
          <w:bCs/>
          <w:sz w:val="32"/>
          <w:szCs w:val="40"/>
        </w:rPr>
      </w:pPr>
      <w:r>
        <w:rPr>
          <w:rFonts w:ascii="Times New Roman" w:eastAsia="仿宋_GB2312" w:hAnsi="Times New Roman" w:cs="Times New Roman Bold"/>
          <w:b/>
          <w:sz w:val="32"/>
          <w:szCs w:val="40"/>
        </w:rPr>
        <w:t>1.</w:t>
      </w:r>
      <w:r>
        <w:rPr>
          <w:rFonts w:ascii="Times New Roman" w:eastAsia="仿宋_GB2312" w:hAnsi="Times New Roman" w:cs="仿宋_GB2312"/>
          <w:b/>
          <w:bCs/>
          <w:sz w:val="32"/>
          <w:szCs w:val="40"/>
        </w:rPr>
        <w:t>受威胁区划定</w:t>
      </w:r>
    </w:p>
    <w:p w14:paraId="60B9E290" w14:textId="77777777" w:rsidR="00AA7F21" w:rsidRDefault="00000000">
      <w:pPr>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依据综合评估结果划定受威胁区。一般情况下，由疫区边缘向外延伸</w:t>
      </w:r>
      <w:r>
        <w:rPr>
          <w:rFonts w:ascii="Times New Roman" w:eastAsia="仿宋_GB2312" w:hAnsi="Times New Roman" w:cs="Times New Roman Regular"/>
          <w:sz w:val="32"/>
          <w:szCs w:val="40"/>
        </w:rPr>
        <w:t>10</w:t>
      </w:r>
      <w:r>
        <w:rPr>
          <w:rFonts w:ascii="Times New Roman" w:eastAsia="仿宋_GB2312" w:hAnsi="Times New Roman" w:cs="Times New Roman Regular"/>
          <w:sz w:val="32"/>
          <w:szCs w:val="40"/>
        </w:rPr>
        <w:t>公里</w:t>
      </w:r>
      <w:r>
        <w:rPr>
          <w:rFonts w:ascii="Times New Roman" w:eastAsia="仿宋_GB2312" w:hAnsi="Times New Roman" w:cs="Times New Roman Regular" w:hint="eastAsia"/>
          <w:sz w:val="32"/>
          <w:szCs w:val="40"/>
        </w:rPr>
        <w:t>划定为受威胁区</w:t>
      </w:r>
      <w:r>
        <w:rPr>
          <w:rFonts w:ascii="Times New Roman" w:eastAsia="仿宋_GB2312" w:hAnsi="Times New Roman" w:cs="Times New Roman Regular"/>
          <w:sz w:val="32"/>
          <w:szCs w:val="40"/>
        </w:rPr>
        <w:t>；若涉及新血清型疫情，</w:t>
      </w:r>
      <w:r>
        <w:rPr>
          <w:rFonts w:ascii="Times New Roman" w:eastAsia="仿宋_GB2312" w:hAnsi="Times New Roman" w:cs="Times New Roman Regular" w:hint="eastAsia"/>
          <w:sz w:val="32"/>
          <w:szCs w:val="40"/>
        </w:rPr>
        <w:t>可</w:t>
      </w:r>
      <w:r>
        <w:rPr>
          <w:rFonts w:ascii="Times New Roman" w:eastAsia="仿宋_GB2312" w:hAnsi="Times New Roman" w:cs="Times New Roman Regular"/>
          <w:sz w:val="32"/>
          <w:szCs w:val="40"/>
        </w:rPr>
        <w:t>向外延伸</w:t>
      </w:r>
      <w:r>
        <w:rPr>
          <w:rFonts w:ascii="Times New Roman" w:eastAsia="仿宋_GB2312" w:hAnsi="Times New Roman" w:cs="Times New Roman Regular" w:hint="eastAsia"/>
          <w:sz w:val="32"/>
          <w:szCs w:val="40"/>
        </w:rPr>
        <w:t>30</w:t>
      </w:r>
      <w:r>
        <w:rPr>
          <w:rFonts w:ascii="Times New Roman" w:eastAsia="仿宋_GB2312" w:hAnsi="Times New Roman" w:cs="Times New Roman Regular"/>
          <w:sz w:val="32"/>
          <w:szCs w:val="40"/>
        </w:rPr>
        <w:t>公里。</w:t>
      </w:r>
    </w:p>
    <w:p w14:paraId="56358574" w14:textId="77777777" w:rsidR="00AA7F21" w:rsidRDefault="00000000">
      <w:pPr>
        <w:spacing w:line="600" w:lineRule="exact"/>
        <w:ind w:firstLineChars="200" w:firstLine="643"/>
        <w:rPr>
          <w:rFonts w:ascii="Times New Roman" w:eastAsia="仿宋_GB2312" w:hAnsi="Times New Roman" w:cs="仿宋_GB2312"/>
          <w:b/>
          <w:bCs/>
          <w:sz w:val="32"/>
          <w:szCs w:val="40"/>
        </w:rPr>
      </w:pPr>
      <w:r>
        <w:rPr>
          <w:rFonts w:ascii="Times New Roman" w:eastAsia="仿宋_GB2312" w:hAnsi="Times New Roman" w:cs="Times New Roman Bold"/>
          <w:b/>
          <w:sz w:val="32"/>
          <w:szCs w:val="40"/>
        </w:rPr>
        <w:t>2.</w:t>
      </w:r>
      <w:r>
        <w:rPr>
          <w:rFonts w:ascii="Times New Roman" w:eastAsia="仿宋_GB2312" w:hAnsi="Times New Roman" w:cs="仿宋_GB2312" w:hint="eastAsia"/>
          <w:b/>
          <w:bCs/>
          <w:sz w:val="32"/>
          <w:szCs w:val="40"/>
        </w:rPr>
        <w:t>处置措施</w:t>
      </w:r>
    </w:p>
    <w:p w14:paraId="5E4D967E" w14:textId="77777777" w:rsidR="00AA7F21" w:rsidRDefault="00000000">
      <w:pPr>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所在地县级以上地方人民政府农业农村（畜牧兽医）主管部门应立即组织对受威胁区内的所有易感动</w:t>
      </w:r>
      <w:proofErr w:type="gramStart"/>
      <w:r>
        <w:rPr>
          <w:rFonts w:ascii="Times New Roman" w:eastAsia="仿宋_GB2312" w:hAnsi="Times New Roman" w:cs="仿宋_GB2312"/>
          <w:sz w:val="32"/>
          <w:szCs w:val="40"/>
        </w:rPr>
        <w:t>物</w:t>
      </w:r>
      <w:r>
        <w:rPr>
          <w:rFonts w:ascii="Times New Roman" w:eastAsia="仿宋_GB2312" w:hAnsi="Times New Roman" w:cs="仿宋_GB2312" w:hint="eastAsia"/>
          <w:sz w:val="32"/>
          <w:szCs w:val="40"/>
        </w:rPr>
        <w:t>开展</w:t>
      </w:r>
      <w:proofErr w:type="gramEnd"/>
      <w:r>
        <w:rPr>
          <w:rFonts w:ascii="Times New Roman" w:eastAsia="仿宋_GB2312" w:hAnsi="Times New Roman" w:cs="仿宋_GB2312" w:hint="eastAsia"/>
          <w:sz w:val="32"/>
          <w:szCs w:val="40"/>
        </w:rPr>
        <w:t>全面排查，必要时开展</w:t>
      </w:r>
      <w:r>
        <w:rPr>
          <w:rFonts w:ascii="Times New Roman" w:eastAsia="仿宋_GB2312" w:hAnsi="Times New Roman" w:cs="仿宋_GB2312"/>
          <w:sz w:val="32"/>
          <w:szCs w:val="40"/>
        </w:rPr>
        <w:t>应急监测</w:t>
      </w:r>
      <w:r>
        <w:rPr>
          <w:rFonts w:ascii="Times New Roman" w:eastAsia="仿宋_GB2312" w:hAnsi="Times New Roman" w:cs="仿宋_GB2312" w:hint="eastAsia"/>
          <w:sz w:val="32"/>
          <w:szCs w:val="40"/>
        </w:rPr>
        <w:t>，掌握疫情动态，</w:t>
      </w:r>
      <w:r>
        <w:rPr>
          <w:rFonts w:ascii="Times New Roman" w:eastAsia="仿宋_GB2312" w:hAnsi="Times New Roman" w:cs="仿宋_GB2312"/>
          <w:sz w:val="32"/>
          <w:szCs w:val="40"/>
        </w:rPr>
        <w:t>根据评估结果开展紧急免疫。</w:t>
      </w:r>
    </w:p>
    <w:p w14:paraId="61935A6E" w14:textId="77777777" w:rsidR="00AA7F21" w:rsidRDefault="00000000">
      <w:pPr>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（四）紧急流行病学调查</w:t>
      </w:r>
    </w:p>
    <w:p w14:paraId="6D01150F" w14:textId="77777777" w:rsidR="00AA7F21" w:rsidRDefault="00000000">
      <w:pPr>
        <w:spacing w:line="600" w:lineRule="exact"/>
        <w:ind w:firstLineChars="200" w:firstLine="640"/>
        <w:rPr>
          <w:rFonts w:ascii="Times New Roman" w:eastAsia="仿宋_GB2312" w:hAnsi="Times New Roman" w:cs="仿宋_GB2312"/>
          <w:sz w:val="32"/>
          <w:szCs w:val="40"/>
        </w:rPr>
      </w:pPr>
      <w:r>
        <w:rPr>
          <w:rFonts w:ascii="Times New Roman" w:eastAsia="仿宋_GB2312" w:hAnsi="Times New Roman" w:cs="仿宋_GB2312"/>
          <w:sz w:val="32"/>
          <w:szCs w:val="40"/>
        </w:rPr>
        <w:t>在</w:t>
      </w:r>
      <w:proofErr w:type="gramStart"/>
      <w:r>
        <w:rPr>
          <w:rFonts w:ascii="Times New Roman" w:eastAsia="仿宋_GB2312" w:hAnsi="Times New Roman" w:cs="仿宋_GB2312"/>
          <w:sz w:val="32"/>
          <w:szCs w:val="40"/>
        </w:rPr>
        <w:t>疫</w:t>
      </w:r>
      <w:proofErr w:type="gramEnd"/>
      <w:r>
        <w:rPr>
          <w:rFonts w:ascii="Times New Roman" w:eastAsia="仿宋_GB2312" w:hAnsi="Times New Roman" w:cs="仿宋_GB2312"/>
          <w:sz w:val="32"/>
          <w:szCs w:val="40"/>
        </w:rPr>
        <w:t>点、疫区和受威胁区内搜索可疑病例</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寻找首发病例</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查明发病顺序</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调查了解当地地理环境、</w:t>
      </w:r>
      <w:r>
        <w:rPr>
          <w:rFonts w:ascii="Times New Roman" w:eastAsia="仿宋_GB2312" w:hAnsi="Times New Roman" w:cs="仿宋_GB2312" w:hint="eastAsia"/>
          <w:sz w:val="32"/>
          <w:szCs w:val="40"/>
        </w:rPr>
        <w:t>牲畜</w:t>
      </w:r>
      <w:r>
        <w:rPr>
          <w:rFonts w:ascii="Times New Roman" w:eastAsia="仿宋_GB2312" w:hAnsi="Times New Roman" w:cs="仿宋_GB2312"/>
          <w:sz w:val="32"/>
          <w:szCs w:val="40"/>
        </w:rPr>
        <w:t>养殖和</w:t>
      </w:r>
      <w:r>
        <w:rPr>
          <w:rFonts w:ascii="Times New Roman" w:eastAsia="仿宋_GB2312" w:hAnsi="Times New Roman" w:cs="仿宋_GB2312" w:hint="eastAsia"/>
          <w:sz w:val="32"/>
          <w:szCs w:val="40"/>
        </w:rPr>
        <w:t>易感野生动物</w:t>
      </w:r>
      <w:r>
        <w:rPr>
          <w:rFonts w:ascii="Times New Roman" w:eastAsia="仿宋_GB2312" w:hAnsi="Times New Roman" w:cs="仿宋_GB2312"/>
          <w:sz w:val="32"/>
          <w:szCs w:val="40"/>
        </w:rPr>
        <w:t>分布情况</w:t>
      </w:r>
      <w:r>
        <w:rPr>
          <w:rFonts w:ascii="Times New Roman" w:eastAsia="仿宋_GB2312" w:hAnsi="Times New Roman" w:cs="仿宋_GB2312" w:hint="eastAsia"/>
          <w:sz w:val="32"/>
          <w:szCs w:val="40"/>
        </w:rPr>
        <w:t>，</w:t>
      </w:r>
      <w:r>
        <w:rPr>
          <w:rFonts w:ascii="Times New Roman" w:eastAsia="仿宋_GB2312" w:hAnsi="Times New Roman" w:cs="仿宋_GB2312"/>
          <w:sz w:val="32"/>
          <w:szCs w:val="40"/>
        </w:rPr>
        <w:t>分析疫情潜在扩散范围。</w:t>
      </w:r>
    </w:p>
    <w:p w14:paraId="5D91DE41" w14:textId="77777777" w:rsidR="00AA7F21" w:rsidRDefault="00000000">
      <w:pPr>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对首发病例出现前</w:t>
      </w:r>
      <w:r>
        <w:rPr>
          <w:rFonts w:ascii="Times New Roman" w:eastAsia="仿宋_GB2312" w:hAnsi="Times New Roman" w:cs="Times New Roman Regular"/>
          <w:sz w:val="32"/>
          <w:szCs w:val="40"/>
        </w:rPr>
        <w:t>14</w:t>
      </w:r>
      <w:r>
        <w:rPr>
          <w:rFonts w:ascii="Times New Roman" w:eastAsia="仿宋_GB2312" w:hAnsi="Times New Roman" w:cs="Times New Roman Regular"/>
          <w:sz w:val="32"/>
          <w:szCs w:val="40"/>
        </w:rPr>
        <w:t>天内以及疫情发生后采取隔离措</w:t>
      </w:r>
      <w:r>
        <w:rPr>
          <w:rFonts w:ascii="Times New Roman" w:eastAsia="仿宋_GB2312" w:hAnsi="Times New Roman" w:cs="Times New Roman Regular"/>
          <w:sz w:val="32"/>
          <w:szCs w:val="40"/>
        </w:rPr>
        <w:lastRenderedPageBreak/>
        <w:t>施前，从</w:t>
      </w:r>
      <w:proofErr w:type="gramStart"/>
      <w:r>
        <w:rPr>
          <w:rFonts w:ascii="Times New Roman" w:eastAsia="仿宋_GB2312" w:hAnsi="Times New Roman" w:cs="Times New Roman Regular"/>
          <w:sz w:val="32"/>
          <w:szCs w:val="40"/>
        </w:rPr>
        <w:t>疫</w:t>
      </w:r>
      <w:proofErr w:type="gramEnd"/>
      <w:r>
        <w:rPr>
          <w:rFonts w:ascii="Times New Roman" w:eastAsia="仿宋_GB2312" w:hAnsi="Times New Roman" w:cs="Times New Roman Regular"/>
          <w:sz w:val="32"/>
          <w:szCs w:val="40"/>
        </w:rPr>
        <w:t>点输出的易感家畜、相关产品、运载工具及密切接触人员的去向进行追踪调查，对有流行病学关联的养殖、屠宰加工场所以及经营场所进行采样检测，评估疫情扩散风险。</w:t>
      </w:r>
    </w:p>
    <w:p w14:paraId="40083C8E" w14:textId="77777777" w:rsidR="00AA7F21" w:rsidRDefault="00000000">
      <w:pPr>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对首发病例出现前</w:t>
      </w:r>
      <w:r>
        <w:rPr>
          <w:rFonts w:ascii="Times New Roman" w:eastAsia="仿宋_GB2312" w:hAnsi="Times New Roman" w:cs="Times New Roman Regular" w:hint="eastAsia"/>
          <w:sz w:val="32"/>
          <w:szCs w:val="40"/>
        </w:rPr>
        <w:t>14</w:t>
      </w:r>
      <w:r>
        <w:rPr>
          <w:rFonts w:ascii="Times New Roman" w:eastAsia="仿宋_GB2312" w:hAnsi="Times New Roman" w:cs="Times New Roman Regular"/>
          <w:sz w:val="32"/>
          <w:szCs w:val="40"/>
        </w:rPr>
        <w:t>天内，引入</w:t>
      </w:r>
      <w:proofErr w:type="gramStart"/>
      <w:r>
        <w:rPr>
          <w:rFonts w:ascii="Times New Roman" w:eastAsia="仿宋_GB2312" w:hAnsi="Times New Roman" w:cs="Times New Roman Regular"/>
          <w:sz w:val="32"/>
          <w:szCs w:val="40"/>
        </w:rPr>
        <w:t>疫</w:t>
      </w:r>
      <w:proofErr w:type="gramEnd"/>
      <w:r>
        <w:rPr>
          <w:rFonts w:ascii="Times New Roman" w:eastAsia="仿宋_GB2312" w:hAnsi="Times New Roman" w:cs="Times New Roman Regular"/>
          <w:sz w:val="32"/>
          <w:szCs w:val="40"/>
        </w:rPr>
        <w:t>点的所有易感家畜、相关产品、运</w:t>
      </w:r>
      <w:r>
        <w:rPr>
          <w:rFonts w:ascii="Times New Roman" w:eastAsia="仿宋_GB2312" w:hAnsi="Times New Roman" w:cs="Times New Roman Regular" w:hint="eastAsia"/>
          <w:sz w:val="32"/>
          <w:szCs w:val="40"/>
        </w:rPr>
        <w:t>载</w:t>
      </w:r>
      <w:r>
        <w:rPr>
          <w:rFonts w:ascii="Times New Roman" w:eastAsia="仿宋_GB2312" w:hAnsi="Times New Roman" w:cs="Times New Roman Regular"/>
          <w:sz w:val="32"/>
          <w:szCs w:val="40"/>
        </w:rPr>
        <w:t>工具和人员往来情况等进行追踪调查</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对有流行病学关联的相关场所、运载工具进行采样检测</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分析疫情来源。</w:t>
      </w:r>
    </w:p>
    <w:p w14:paraId="1707DE5E" w14:textId="77777777" w:rsidR="00AA7F21" w:rsidRDefault="00000000">
      <w:pPr>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流行病学</w:t>
      </w:r>
      <w:r>
        <w:rPr>
          <w:rFonts w:ascii="Times New Roman" w:eastAsia="仿宋_GB2312" w:hAnsi="Times New Roman" w:cs="Times New Roman Regular"/>
          <w:sz w:val="32"/>
          <w:szCs w:val="40"/>
        </w:rPr>
        <w:t>调查过程中发现异常情况的</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应根据风险分析情况及时采取隔离观察</w:t>
      </w:r>
      <w:r>
        <w:rPr>
          <w:rFonts w:ascii="Times New Roman" w:eastAsia="仿宋_GB2312" w:hAnsi="Times New Roman" w:cs="Times New Roman Regular" w:hint="eastAsia"/>
          <w:sz w:val="32"/>
          <w:szCs w:val="40"/>
        </w:rPr>
        <w:t>、采样</w:t>
      </w:r>
      <w:r>
        <w:rPr>
          <w:rFonts w:ascii="Times New Roman" w:eastAsia="仿宋_GB2312" w:hAnsi="Times New Roman" w:cs="Times New Roman Regular"/>
          <w:sz w:val="32"/>
          <w:szCs w:val="40"/>
        </w:rPr>
        <w:t>检测等处置措施。</w:t>
      </w:r>
    </w:p>
    <w:p w14:paraId="23EA7A44" w14:textId="77777777" w:rsidR="00AA7F21" w:rsidRDefault="00000000">
      <w:pPr>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（五）紧急监测排查</w:t>
      </w:r>
    </w:p>
    <w:p w14:paraId="75614C6E" w14:textId="77777777" w:rsidR="00AA7F21" w:rsidRDefault="00000000">
      <w:pPr>
        <w:spacing w:line="600" w:lineRule="exact"/>
        <w:ind w:firstLineChars="200" w:firstLine="640"/>
        <w:rPr>
          <w:rFonts w:ascii="Times New Roman" w:eastAsia="仿宋_GB2312" w:hAnsi="Times New Roman" w:cs="Times New Roman Regular"/>
          <w:sz w:val="32"/>
          <w:szCs w:val="40"/>
        </w:rPr>
      </w:pPr>
      <w:proofErr w:type="gramStart"/>
      <w:r>
        <w:rPr>
          <w:rFonts w:ascii="Times New Roman" w:eastAsia="仿宋_GB2312" w:hAnsi="Times New Roman" w:cs="Times New Roman Regular"/>
          <w:sz w:val="32"/>
          <w:szCs w:val="40"/>
        </w:rPr>
        <w:t>疫</w:t>
      </w:r>
      <w:proofErr w:type="gramEnd"/>
      <w:r>
        <w:rPr>
          <w:rFonts w:ascii="Times New Roman" w:eastAsia="仿宋_GB2312" w:hAnsi="Times New Roman" w:cs="Times New Roman Regular"/>
          <w:sz w:val="32"/>
          <w:szCs w:val="40"/>
        </w:rPr>
        <w:t>点市</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地</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、县要立即对</w:t>
      </w:r>
      <w:r>
        <w:rPr>
          <w:rFonts w:ascii="Times New Roman" w:eastAsia="仿宋_GB2312" w:hAnsi="Times New Roman" w:cs="Times New Roman Regular" w:hint="eastAsia"/>
          <w:sz w:val="32"/>
          <w:szCs w:val="40"/>
        </w:rPr>
        <w:t>易感动物</w:t>
      </w:r>
      <w:r>
        <w:rPr>
          <w:rFonts w:ascii="Times New Roman" w:eastAsia="仿宋_GB2312" w:hAnsi="Times New Roman" w:cs="Times New Roman Regular"/>
          <w:sz w:val="32"/>
          <w:szCs w:val="40"/>
        </w:rPr>
        <w:t>养殖</w:t>
      </w:r>
      <w:r>
        <w:rPr>
          <w:rFonts w:ascii="Times New Roman" w:eastAsia="仿宋_GB2312" w:hAnsi="Times New Roman" w:cs="Times New Roman Regular" w:hint="eastAsia"/>
          <w:sz w:val="32"/>
          <w:szCs w:val="40"/>
        </w:rPr>
        <w:t>、屠宰、隔离、经营等</w:t>
      </w:r>
      <w:r>
        <w:rPr>
          <w:rFonts w:ascii="Times New Roman" w:eastAsia="仿宋_GB2312" w:hAnsi="Times New Roman" w:cs="Times New Roman Regular"/>
          <w:sz w:val="32"/>
          <w:szCs w:val="40"/>
        </w:rPr>
        <w:t>场所开展</w:t>
      </w:r>
      <w:r>
        <w:rPr>
          <w:rFonts w:ascii="Times New Roman" w:eastAsia="仿宋_GB2312" w:hAnsi="Times New Roman" w:cs="Times New Roman Regular" w:hint="eastAsia"/>
          <w:sz w:val="32"/>
          <w:szCs w:val="40"/>
        </w:rPr>
        <w:t>全面排查，排查</w:t>
      </w:r>
      <w:r>
        <w:rPr>
          <w:rFonts w:ascii="Times New Roman" w:eastAsia="仿宋_GB2312" w:hAnsi="Times New Roman" w:cs="Times New Roman Regular"/>
          <w:sz w:val="32"/>
          <w:szCs w:val="40"/>
        </w:rPr>
        <w:t>中发现异常情况的</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立即采取隔离观察、</w:t>
      </w:r>
      <w:r>
        <w:rPr>
          <w:rFonts w:ascii="Times New Roman" w:eastAsia="仿宋_GB2312" w:hAnsi="Times New Roman" w:cs="Times New Roman Regular" w:hint="eastAsia"/>
          <w:sz w:val="32"/>
          <w:szCs w:val="40"/>
        </w:rPr>
        <w:t>采样</w:t>
      </w:r>
      <w:r>
        <w:rPr>
          <w:rFonts w:ascii="Times New Roman" w:eastAsia="仿宋_GB2312" w:hAnsi="Times New Roman" w:cs="Times New Roman Regular"/>
          <w:sz w:val="32"/>
          <w:szCs w:val="40"/>
        </w:rPr>
        <w:t>检测等处置措施。对重点区域、关键环节和异常死亡的</w:t>
      </w:r>
      <w:r>
        <w:rPr>
          <w:rFonts w:ascii="Times New Roman" w:eastAsia="仿宋_GB2312" w:hAnsi="Times New Roman" w:cs="Times New Roman Regular" w:hint="eastAsia"/>
          <w:sz w:val="32"/>
          <w:szCs w:val="40"/>
        </w:rPr>
        <w:t>家畜</w:t>
      </w:r>
      <w:r>
        <w:rPr>
          <w:rFonts w:ascii="Times New Roman" w:eastAsia="仿宋_GB2312" w:hAnsi="Times New Roman" w:cs="Times New Roman Regular"/>
          <w:sz w:val="32"/>
          <w:szCs w:val="40"/>
        </w:rPr>
        <w:t>加大监测力度</w:t>
      </w:r>
      <w:r>
        <w:rPr>
          <w:rFonts w:ascii="Times New Roman" w:eastAsia="仿宋_GB2312" w:hAnsi="Times New Roman" w:cs="Times New Roman Regular" w:hint="eastAsia"/>
          <w:sz w:val="32"/>
          <w:szCs w:val="40"/>
        </w:rPr>
        <w:t>，</w:t>
      </w:r>
      <w:r>
        <w:rPr>
          <w:rFonts w:ascii="Times New Roman" w:eastAsia="仿宋_GB2312" w:hAnsi="Times New Roman" w:cs="Times New Roman Regular"/>
          <w:sz w:val="32"/>
          <w:szCs w:val="40"/>
        </w:rPr>
        <w:t>及时发现疫情隐患。</w:t>
      </w:r>
    </w:p>
    <w:p w14:paraId="30BE0DF9" w14:textId="77777777" w:rsidR="00AA7F21" w:rsidRDefault="00000000">
      <w:pPr>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（六）野生动物控制</w:t>
      </w:r>
    </w:p>
    <w:p w14:paraId="062AE699" w14:textId="77777777" w:rsidR="00AA7F21" w:rsidRDefault="00000000">
      <w:pPr>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t>了解疫区、受威胁区及周边地区易感动物分布状况和发病情况，根据流行病学调查和监测结果，采取相应措施，避免野猪、黄羊等野生偶蹄兽与人工饲养牲畜接触。</w:t>
      </w:r>
    </w:p>
    <w:p w14:paraId="36DD2697" w14:textId="77777777" w:rsidR="00AA7F21" w:rsidRDefault="00000000">
      <w:pPr>
        <w:spacing w:line="600" w:lineRule="exact"/>
        <w:ind w:firstLineChars="200" w:firstLine="643"/>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（七）解除封锁和恢复生产</w:t>
      </w:r>
    </w:p>
    <w:p w14:paraId="5D1E52BC" w14:textId="77777777" w:rsidR="00AA7F21" w:rsidRDefault="00000000">
      <w:pPr>
        <w:adjustRightInd w:val="0"/>
        <w:snapToGrid w:val="0"/>
        <w:spacing w:line="600" w:lineRule="exact"/>
        <w:ind w:firstLineChars="200"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所有应扑杀</w:t>
      </w:r>
      <w:proofErr w:type="gramStart"/>
      <w:r>
        <w:rPr>
          <w:rFonts w:ascii="Times New Roman" w:eastAsia="仿宋_GB2312" w:hAnsi="Times New Roman" w:cs="Times New Roman Regular" w:hint="eastAsia"/>
          <w:sz w:val="32"/>
          <w:szCs w:val="40"/>
        </w:rPr>
        <w:t>畜及其</w:t>
      </w:r>
      <w:proofErr w:type="gramEnd"/>
      <w:r>
        <w:rPr>
          <w:rFonts w:ascii="Times New Roman" w:eastAsia="仿宋_GB2312" w:hAnsi="Times New Roman" w:cs="Times New Roman Regular" w:hint="eastAsia"/>
          <w:sz w:val="32"/>
          <w:szCs w:val="40"/>
        </w:rPr>
        <w:t>产品按规定进行无害化处理完毕</w:t>
      </w:r>
      <w:r>
        <w:rPr>
          <w:rFonts w:ascii="Times New Roman" w:eastAsia="仿宋_GB2312" w:hAnsi="Times New Roman" w:cs="Times New Roman Regular" w:hint="eastAsia"/>
          <w:sz w:val="32"/>
          <w:szCs w:val="40"/>
        </w:rPr>
        <w:t>14</w:t>
      </w:r>
      <w:r>
        <w:rPr>
          <w:rFonts w:ascii="Times New Roman" w:eastAsia="仿宋_GB2312" w:hAnsi="Times New Roman" w:cs="Times New Roman Regular" w:hint="eastAsia"/>
          <w:sz w:val="32"/>
          <w:szCs w:val="40"/>
        </w:rPr>
        <w:t>天后，对易感动物抽样检测，口蹄疫病毒核酸检测结果为阴性的，经疫情发生所在县的上一级人民政府农业农村（畜牧</w:t>
      </w:r>
      <w:r>
        <w:rPr>
          <w:rFonts w:ascii="Times New Roman" w:eastAsia="仿宋_GB2312" w:hAnsi="Times New Roman" w:cs="Times New Roman Regular" w:hint="eastAsia"/>
          <w:sz w:val="32"/>
          <w:szCs w:val="40"/>
        </w:rPr>
        <w:lastRenderedPageBreak/>
        <w:t>兽医）主管部门组织验收合格后，由所在地县级人民政府农业农村（畜牧兽医）主管部门向原发布封锁令的人民政府申请解除封锁，由该人民政府发布解除封锁令，并通报毗邻地区和有关部门。解除封锁后，可以恢复生产经营活动。</w:t>
      </w:r>
    </w:p>
    <w:p w14:paraId="6F58D501" w14:textId="77777777" w:rsidR="00AA7F21" w:rsidRDefault="00000000">
      <w:pPr>
        <w:adjustRightInd w:val="0"/>
        <w:snapToGrid w:val="0"/>
        <w:spacing w:line="600" w:lineRule="exact"/>
        <w:ind w:firstLine="640"/>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（八）家畜监测阳性的处置</w:t>
      </w:r>
    </w:p>
    <w:p w14:paraId="3DF077FB" w14:textId="77777777" w:rsidR="00AA7F21" w:rsidRDefault="00000000">
      <w:pPr>
        <w:adjustRightInd w:val="0"/>
        <w:snapToGrid w:val="0"/>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对在监测排查中检出口蹄疫病毒核酸阳性、但临床检查无典型症状的家畜，应立即采取隔离措施，限制移动，并按规定进行扑杀；开展流行病学调查追溯病毒来源；对同群畜进行采样检测，评估感染范围，根据风险评估情况，开展紧急免疫；必要时可对同群</w:t>
      </w:r>
      <w:proofErr w:type="gramStart"/>
      <w:r>
        <w:rPr>
          <w:rFonts w:ascii="Times New Roman" w:eastAsia="仿宋_GB2312" w:hAnsi="Times New Roman" w:cs="Times New Roman Regular" w:hint="eastAsia"/>
          <w:sz w:val="32"/>
          <w:szCs w:val="40"/>
        </w:rPr>
        <w:t>畜采取</w:t>
      </w:r>
      <w:proofErr w:type="gramEnd"/>
      <w:r>
        <w:rPr>
          <w:rFonts w:ascii="Times New Roman" w:eastAsia="仿宋_GB2312" w:hAnsi="Times New Roman" w:cs="Times New Roman Regular" w:hint="eastAsia"/>
          <w:sz w:val="32"/>
          <w:szCs w:val="40"/>
        </w:rPr>
        <w:t>扑杀措施。对扑杀</w:t>
      </w:r>
      <w:proofErr w:type="gramStart"/>
      <w:r>
        <w:rPr>
          <w:rFonts w:ascii="Times New Roman" w:eastAsia="仿宋_GB2312" w:hAnsi="Times New Roman" w:cs="Times New Roman Regular" w:hint="eastAsia"/>
          <w:sz w:val="32"/>
          <w:szCs w:val="40"/>
        </w:rPr>
        <w:t>畜及其</w:t>
      </w:r>
      <w:proofErr w:type="gramEnd"/>
      <w:r>
        <w:rPr>
          <w:rFonts w:ascii="Times New Roman" w:eastAsia="仿宋_GB2312" w:hAnsi="Times New Roman" w:cs="Times New Roman Regular" w:hint="eastAsia"/>
          <w:sz w:val="32"/>
          <w:szCs w:val="40"/>
        </w:rPr>
        <w:t>产品、排泄物、被污染或可能被污染的饲料和垫料、污水等进行无害化处理。对被污染或可能被污染的交通工具、用具、圈舍、场地等进行彻底清洗消毒。家畜口蹄疫监测阳性按要求实行快报。</w:t>
      </w:r>
    </w:p>
    <w:p w14:paraId="4D37B252" w14:textId="77777777" w:rsidR="00AA7F21" w:rsidRDefault="00000000">
      <w:pPr>
        <w:adjustRightInd w:val="0"/>
        <w:snapToGrid w:val="0"/>
        <w:spacing w:line="600" w:lineRule="exact"/>
        <w:ind w:firstLine="640"/>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（九）物品和环境检测阳性的处置</w:t>
      </w:r>
    </w:p>
    <w:p w14:paraId="6CC0E155" w14:textId="77777777" w:rsidR="00AA7F21" w:rsidRDefault="00000000">
      <w:pPr>
        <w:adjustRightInd w:val="0"/>
        <w:snapToGrid w:val="0"/>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在饲料及饲料添加剂、兽药、牲畜产品中检出口蹄疫病毒核酸的，应立即封存。经评估有疫情传播风险的，对封存的相关饲料及饲料添加剂、兽药、牲畜产品予以销毁。在无害化处理场所病死畜样品中检出口蹄疫病毒核酸的，应查找发生原因，强化风险管控。在无活畜的其他各类场所环境样品中检出口蹄疫病毒核酸的，应责令有关生产经营主体对该场所进行彻底清洗消毒。</w:t>
      </w:r>
    </w:p>
    <w:p w14:paraId="3E916926" w14:textId="77777777" w:rsidR="00AA7F21" w:rsidRDefault="00000000">
      <w:pPr>
        <w:adjustRightInd w:val="0"/>
        <w:snapToGrid w:val="0"/>
        <w:spacing w:line="600" w:lineRule="exact"/>
        <w:ind w:firstLine="640"/>
        <w:rPr>
          <w:rFonts w:ascii="Times New Roman" w:eastAsia="黑体" w:hAnsi="Times New Roman" w:cs="黑体"/>
          <w:sz w:val="32"/>
          <w:szCs w:val="40"/>
        </w:rPr>
      </w:pPr>
      <w:r>
        <w:rPr>
          <w:rFonts w:ascii="Times New Roman" w:eastAsia="黑体" w:hAnsi="Times New Roman" w:cs="黑体" w:hint="eastAsia"/>
          <w:sz w:val="32"/>
          <w:szCs w:val="40"/>
        </w:rPr>
        <w:t>五、善后处理</w:t>
      </w:r>
    </w:p>
    <w:p w14:paraId="6B7BA69A" w14:textId="77777777" w:rsidR="00AA7F21" w:rsidRDefault="00000000">
      <w:pPr>
        <w:adjustRightInd w:val="0"/>
        <w:snapToGrid w:val="0"/>
        <w:spacing w:line="600" w:lineRule="exact"/>
        <w:ind w:firstLine="640"/>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lastRenderedPageBreak/>
        <w:t>（一）强制扑杀和销毁补偿</w:t>
      </w:r>
    </w:p>
    <w:p w14:paraId="01B34CF2"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对强制扑杀的家畜、销毁的产品和相关物品，按照国家有关规定给予补偿。</w:t>
      </w:r>
    </w:p>
    <w:p w14:paraId="569BA213" w14:textId="77777777" w:rsidR="00AA7F21" w:rsidRDefault="00000000">
      <w:pPr>
        <w:spacing w:line="600" w:lineRule="exact"/>
        <w:ind w:firstLine="640"/>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（二）后期评估</w:t>
      </w:r>
    </w:p>
    <w:p w14:paraId="2BA59BA8"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应急响应结束后，疫情发生地人民政府农业农村（畜牧兽医）主管部门组织有关单位对应急处置情况进行系统总结</w:t>
      </w:r>
      <w:r>
        <w:rPr>
          <w:rFonts w:ascii="Times New Roman" w:eastAsia="仿宋_GB2312" w:hAnsi="Times New Roman" w:cs="Times New Roman Regular" w:hint="eastAsia"/>
          <w:sz w:val="32"/>
          <w:szCs w:val="40"/>
        </w:rPr>
        <w:t>,</w:t>
      </w:r>
      <w:r>
        <w:rPr>
          <w:rFonts w:ascii="Times New Roman" w:eastAsia="仿宋_GB2312" w:hAnsi="Times New Roman" w:cs="Times New Roman Regular" w:hint="eastAsia"/>
          <w:sz w:val="32"/>
          <w:szCs w:val="40"/>
        </w:rPr>
        <w:t>可结合体系效能评估，找出差距和改进措施，报告同级人民政府和上级人民政府农业农村（畜牧兽医）主管部门。发生较大（</w:t>
      </w:r>
      <w:r>
        <w:rPr>
          <w:rFonts w:ascii="Times New Roman" w:eastAsia="仿宋_GB2312" w:hAnsi="Times New Roman" w:cs="Times New Roman Regular" w:hint="eastAsia"/>
          <w:sz w:val="32"/>
          <w:szCs w:val="40"/>
        </w:rPr>
        <w:t>III</w:t>
      </w:r>
      <w:r>
        <w:rPr>
          <w:rFonts w:ascii="Times New Roman" w:eastAsia="仿宋_GB2312" w:hAnsi="Times New Roman" w:cs="Times New Roman Regular" w:hint="eastAsia"/>
          <w:sz w:val="32"/>
          <w:szCs w:val="40"/>
        </w:rPr>
        <w:t>级）疫情的，应上报至省级人民政府农业农村（畜牧兽医）主管部门；重大（</w:t>
      </w:r>
      <w:r>
        <w:rPr>
          <w:rFonts w:ascii="Times New Roman" w:eastAsia="仿宋_GB2312" w:hAnsi="Times New Roman" w:cs="Times New Roman Regular" w:hint="eastAsia"/>
          <w:sz w:val="32"/>
          <w:szCs w:val="40"/>
        </w:rPr>
        <w:t>II</w:t>
      </w:r>
      <w:r>
        <w:rPr>
          <w:rFonts w:ascii="Times New Roman" w:eastAsia="仿宋_GB2312" w:hAnsi="Times New Roman" w:cs="Times New Roman Regular" w:hint="eastAsia"/>
          <w:sz w:val="32"/>
          <w:szCs w:val="40"/>
        </w:rPr>
        <w:t>级）以上疫情的，应逐级上报</w:t>
      </w:r>
      <w:proofErr w:type="gramStart"/>
      <w:r>
        <w:rPr>
          <w:rFonts w:ascii="Times New Roman" w:eastAsia="仿宋_GB2312" w:hAnsi="Times New Roman" w:cs="Times New Roman Regular" w:hint="eastAsia"/>
          <w:sz w:val="32"/>
          <w:szCs w:val="40"/>
        </w:rPr>
        <w:t>至农业</w:t>
      </w:r>
      <w:proofErr w:type="gramEnd"/>
      <w:r>
        <w:rPr>
          <w:rFonts w:ascii="Times New Roman" w:eastAsia="仿宋_GB2312" w:hAnsi="Times New Roman" w:cs="Times New Roman Regular" w:hint="eastAsia"/>
          <w:sz w:val="32"/>
          <w:szCs w:val="40"/>
        </w:rPr>
        <w:t>农村部。</w:t>
      </w:r>
    </w:p>
    <w:p w14:paraId="0B5143F7" w14:textId="77777777" w:rsidR="00AA7F21" w:rsidRDefault="00000000">
      <w:pPr>
        <w:spacing w:line="600" w:lineRule="exact"/>
        <w:ind w:firstLine="640"/>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（三）表彰奖励</w:t>
      </w:r>
    </w:p>
    <w:p w14:paraId="47A91C98"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县级以上人民政府及其部门按照国家有关规定，对疫情报告、处置等工作中做出贡献的单位和个人进行表彰、奖励；对在疫情应急处置工作中英勇献身的人员，按照国家有关规定追认为烈士。</w:t>
      </w:r>
    </w:p>
    <w:p w14:paraId="3DBAC018" w14:textId="77777777" w:rsidR="00AA7F21" w:rsidRDefault="00000000">
      <w:pPr>
        <w:spacing w:line="600" w:lineRule="exact"/>
        <w:ind w:firstLine="640"/>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（四）责任追究</w:t>
      </w:r>
    </w:p>
    <w:p w14:paraId="4068407F"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在疫情处置过程中，发现家畜养殖、贩运、交易、屠宰加工等环节从业者存在防疫主体责任落实不到位，以及国家工作人员存在玩忽职守、失职、渎职等违纪违法行为的，依据有关法律法规严肃追究当事人责任。</w:t>
      </w:r>
    </w:p>
    <w:p w14:paraId="7A7F1190" w14:textId="77777777" w:rsidR="00AA7F21" w:rsidRDefault="00000000">
      <w:pPr>
        <w:spacing w:line="600" w:lineRule="exact"/>
        <w:ind w:firstLine="640"/>
        <w:rPr>
          <w:rFonts w:ascii="Times New Roman" w:eastAsia="楷体_GB2312" w:hAnsi="Times New Roman" w:cs="楷体_GB2312"/>
          <w:b/>
          <w:bCs/>
          <w:sz w:val="32"/>
          <w:szCs w:val="40"/>
        </w:rPr>
      </w:pPr>
      <w:r>
        <w:rPr>
          <w:rFonts w:ascii="Times New Roman" w:eastAsia="楷体_GB2312" w:hAnsi="Times New Roman" w:cs="楷体_GB2312" w:hint="eastAsia"/>
          <w:b/>
          <w:bCs/>
          <w:sz w:val="32"/>
          <w:szCs w:val="40"/>
        </w:rPr>
        <w:t>（五）抚恤补助</w:t>
      </w:r>
    </w:p>
    <w:p w14:paraId="77D1C1D0"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对因参与应急处置工作致病、致残、死亡的人员，按照</w:t>
      </w:r>
      <w:r>
        <w:rPr>
          <w:rFonts w:ascii="Times New Roman" w:eastAsia="仿宋_GB2312" w:hAnsi="Times New Roman" w:cs="Times New Roman Regular" w:hint="eastAsia"/>
          <w:sz w:val="32"/>
          <w:szCs w:val="40"/>
        </w:rPr>
        <w:lastRenderedPageBreak/>
        <w:t>国家有关规定给予相应的补助或者抚恤。</w:t>
      </w:r>
    </w:p>
    <w:p w14:paraId="4505362F" w14:textId="77777777" w:rsidR="00AA7F21" w:rsidRDefault="00000000">
      <w:pPr>
        <w:spacing w:line="600" w:lineRule="exact"/>
        <w:ind w:firstLine="640"/>
        <w:rPr>
          <w:rFonts w:ascii="Times New Roman" w:eastAsia="黑体" w:hAnsi="Times New Roman" w:cs="黑体"/>
          <w:sz w:val="32"/>
          <w:szCs w:val="40"/>
        </w:rPr>
      </w:pPr>
      <w:r>
        <w:rPr>
          <w:rFonts w:ascii="Times New Roman" w:eastAsia="黑体" w:hAnsi="Times New Roman" w:cs="黑体" w:hint="eastAsia"/>
          <w:sz w:val="32"/>
          <w:szCs w:val="40"/>
        </w:rPr>
        <w:t>六、附则</w:t>
      </w:r>
    </w:p>
    <w:p w14:paraId="73FC7905"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（一）本实施方案适用于所有血清型口蹄疫疫情的处置。</w:t>
      </w:r>
    </w:p>
    <w:p w14:paraId="37BBADC0"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（二）本实施方案有关数量的</w:t>
      </w:r>
      <w:r>
        <w:rPr>
          <w:rFonts w:ascii="仿宋_GB2312" w:eastAsia="仿宋_GB2312" w:hAnsi="仿宋_GB2312" w:cs="仿宋_GB2312" w:hint="eastAsia"/>
          <w:sz w:val="32"/>
          <w:szCs w:val="40"/>
        </w:rPr>
        <w:t>表述中,“以上”、“以下”</w:t>
      </w:r>
      <w:r>
        <w:rPr>
          <w:rFonts w:ascii="Times New Roman" w:eastAsia="仿宋_GB2312" w:hAnsi="Times New Roman" w:cs="Times New Roman Regular" w:hint="eastAsia"/>
          <w:sz w:val="32"/>
          <w:szCs w:val="40"/>
        </w:rPr>
        <w:t>均含本数。</w:t>
      </w:r>
    </w:p>
    <w:p w14:paraId="36057F2F"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（三）动物隔离场、动物园、野生动物园、保种场、实验动物场所发生疫情的，应按本方案进行相应处置。必要时</w:t>
      </w:r>
      <w:r>
        <w:rPr>
          <w:rFonts w:ascii="Times New Roman" w:eastAsia="仿宋_GB2312" w:hAnsi="Times New Roman" w:cs="Times New Roman Regular" w:hint="eastAsia"/>
          <w:sz w:val="32"/>
          <w:szCs w:val="40"/>
        </w:rPr>
        <w:t>,</w:t>
      </w:r>
      <w:r>
        <w:rPr>
          <w:rFonts w:ascii="Times New Roman" w:eastAsia="仿宋_GB2312" w:hAnsi="Times New Roman" w:cs="Times New Roman Regular" w:hint="eastAsia"/>
          <w:sz w:val="32"/>
          <w:szCs w:val="40"/>
        </w:rPr>
        <w:t>可根据流行病学调查、实验室检测、风险评估结果，报请省级有关部门并经省级人民政府农业农村（畜牧兽医）主管部门同意，合理确定扑杀范围。</w:t>
      </w:r>
    </w:p>
    <w:p w14:paraId="0BECFF26"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（四）本实施方案由农业农村部负责解释。</w:t>
      </w:r>
    </w:p>
    <w:p w14:paraId="1E051CD0" w14:textId="77777777" w:rsidR="00AA7F21" w:rsidRDefault="00000000">
      <w:pPr>
        <w:spacing w:line="600" w:lineRule="exact"/>
        <w:ind w:firstLine="640"/>
        <w:rPr>
          <w:rFonts w:ascii="Times New Roman" w:eastAsia="仿宋_GB2312" w:hAnsi="Times New Roman" w:cs="Times New Roman Regular"/>
          <w:sz w:val="32"/>
          <w:szCs w:val="40"/>
        </w:rPr>
      </w:pPr>
      <w:r>
        <w:rPr>
          <w:rFonts w:ascii="Times New Roman" w:eastAsia="仿宋_GB2312" w:hAnsi="Times New Roman" w:cs="Times New Roman Regular" w:hint="eastAsia"/>
          <w:sz w:val="32"/>
          <w:szCs w:val="40"/>
        </w:rPr>
        <w:t>（五）本实施方案自公布之日起施行。</w:t>
      </w:r>
    </w:p>
    <w:p w14:paraId="452F2065" w14:textId="77777777" w:rsidR="00AA7F21" w:rsidRDefault="00AA7F21">
      <w:pPr>
        <w:spacing w:line="600" w:lineRule="exact"/>
        <w:rPr>
          <w:rFonts w:ascii="Times New Roman" w:eastAsia="仿宋_GB2312" w:hAnsi="Times New Roman" w:cs="Times New Roman Regular"/>
          <w:sz w:val="32"/>
          <w:szCs w:val="40"/>
        </w:rPr>
      </w:pPr>
    </w:p>
    <w:p w14:paraId="3BFA8B73" w14:textId="77777777" w:rsidR="00AA7F21" w:rsidRDefault="00AA7F21">
      <w:pPr>
        <w:spacing w:line="600" w:lineRule="exact"/>
        <w:rPr>
          <w:rFonts w:ascii="Times New Roman" w:eastAsia="仿宋_GB2312" w:hAnsi="Times New Roman" w:cs="Times New Roman Regular"/>
          <w:sz w:val="32"/>
          <w:szCs w:val="40"/>
        </w:rPr>
      </w:pPr>
    </w:p>
    <w:p w14:paraId="15C47C91" w14:textId="77777777" w:rsidR="00AA7F21" w:rsidRDefault="00AA7F21">
      <w:pPr>
        <w:spacing w:line="600" w:lineRule="exact"/>
        <w:rPr>
          <w:rFonts w:ascii="Times New Roman" w:eastAsia="仿宋_GB2312" w:hAnsi="Times New Roman" w:cs="Times New Roman Regular"/>
          <w:sz w:val="32"/>
          <w:szCs w:val="40"/>
        </w:rPr>
      </w:pPr>
    </w:p>
    <w:p w14:paraId="2DEB8C96" w14:textId="77777777" w:rsidR="00AA7F21" w:rsidRDefault="00AA7F21">
      <w:pPr>
        <w:spacing w:line="600" w:lineRule="exact"/>
        <w:rPr>
          <w:rFonts w:ascii="Times New Roman" w:eastAsia="仿宋_GB2312" w:hAnsi="Times New Roman" w:cs="Times New Roman Regular"/>
          <w:sz w:val="32"/>
          <w:szCs w:val="40"/>
        </w:rPr>
      </w:pPr>
    </w:p>
    <w:p w14:paraId="407D1C07" w14:textId="77777777" w:rsidR="00AA7F21" w:rsidRDefault="00AA7F21">
      <w:pPr>
        <w:spacing w:line="600" w:lineRule="exact"/>
        <w:rPr>
          <w:rFonts w:ascii="Times New Roman" w:eastAsia="仿宋_GB2312" w:hAnsi="Times New Roman" w:cs="Times New Roman Regular"/>
          <w:sz w:val="32"/>
          <w:szCs w:val="40"/>
        </w:rPr>
      </w:pPr>
    </w:p>
    <w:p w14:paraId="1AA9019A" w14:textId="77777777" w:rsidR="00AA7F21" w:rsidRDefault="00000000">
      <w:pPr>
        <w:spacing w:line="600" w:lineRule="exact"/>
        <w:rPr>
          <w:rFonts w:ascii="Times New Roman" w:eastAsia="仿宋_GB2312" w:hAnsi="Times New Roman" w:cs="Times New Roman Regular"/>
          <w:sz w:val="32"/>
          <w:szCs w:val="40"/>
        </w:rPr>
      </w:pPr>
      <w:r>
        <w:rPr>
          <w:rFonts w:ascii="Times New Roman" w:eastAsia="仿宋_GB2312" w:hAnsi="Times New Roman" w:cs="Times New Roman Regular"/>
          <w:sz w:val="32"/>
          <w:szCs w:val="40"/>
        </w:rPr>
        <w:br w:type="page"/>
      </w:r>
    </w:p>
    <w:p w14:paraId="60AF283E" w14:textId="77777777" w:rsidR="00AA7F21" w:rsidRDefault="00000000">
      <w:pPr>
        <w:widowControl/>
        <w:spacing w:line="600" w:lineRule="exact"/>
        <w:jc w:val="left"/>
        <w:rPr>
          <w:rFonts w:ascii="Times New Roman" w:eastAsia="黑体" w:hAnsi="Times New Roman" w:cs="Times New Roman"/>
          <w:szCs w:val="21"/>
        </w:rPr>
      </w:pPr>
      <w:r>
        <w:rPr>
          <w:rFonts w:ascii="Times New Roman" w:eastAsia="黑体" w:hAnsi="Times New Roman" w:cs="黑体" w:hint="eastAsia"/>
          <w:kern w:val="0"/>
          <w:sz w:val="32"/>
          <w:szCs w:val="32"/>
          <w:lang w:bidi="ar"/>
        </w:rPr>
        <w:lastRenderedPageBreak/>
        <w:t>附</w:t>
      </w:r>
      <w:r>
        <w:rPr>
          <w:rFonts w:ascii="Times New Roman" w:eastAsia="黑体" w:hAnsi="Times New Roman" w:cs="黑体"/>
          <w:kern w:val="0"/>
          <w:sz w:val="32"/>
          <w:szCs w:val="32"/>
          <w:lang w:bidi="ar"/>
        </w:rPr>
        <w:t>件</w:t>
      </w:r>
    </w:p>
    <w:p w14:paraId="3AA7AE50" w14:textId="77777777" w:rsidR="00AA7F21" w:rsidRDefault="00AA7F21">
      <w:pPr>
        <w:widowControl/>
        <w:spacing w:line="600" w:lineRule="exact"/>
        <w:rPr>
          <w:rFonts w:ascii="Times New Roman" w:eastAsia="华文中宋" w:hAnsi="Times New Roman" w:cs="Times New Roman"/>
          <w:szCs w:val="21"/>
        </w:rPr>
      </w:pPr>
    </w:p>
    <w:p w14:paraId="4DD6FA18" w14:textId="77777777" w:rsidR="00AA7F21" w:rsidRDefault="00000000">
      <w:pPr>
        <w:widowControl/>
        <w:spacing w:line="600" w:lineRule="exact"/>
        <w:ind w:firstLine="560"/>
        <w:jc w:val="center"/>
        <w:rPr>
          <w:rFonts w:ascii="Times New Roman" w:eastAsia="华文中宋" w:hAnsi="Times New Roman" w:cs="华文中宋"/>
          <w:kern w:val="0"/>
          <w:sz w:val="36"/>
          <w:szCs w:val="36"/>
          <w:lang w:bidi="ar"/>
        </w:rPr>
      </w:pPr>
      <w:r>
        <w:rPr>
          <w:rFonts w:ascii="Times New Roman" w:eastAsia="华文中宋" w:hAnsi="Times New Roman" w:cs="华文中宋" w:hint="eastAsia"/>
          <w:kern w:val="0"/>
          <w:sz w:val="36"/>
          <w:szCs w:val="36"/>
          <w:lang w:bidi="ar"/>
        </w:rPr>
        <w:t>口蹄疫诊断规范</w:t>
      </w:r>
    </w:p>
    <w:p w14:paraId="4B454C0D" w14:textId="77777777" w:rsidR="00AA7F21" w:rsidRDefault="00AA7F21">
      <w:pPr>
        <w:widowControl/>
        <w:spacing w:line="600" w:lineRule="exact"/>
        <w:ind w:firstLine="560"/>
        <w:jc w:val="center"/>
        <w:rPr>
          <w:rFonts w:ascii="Times New Roman" w:eastAsia="华文中宋" w:hAnsi="Times New Roman" w:cs="华文中宋"/>
          <w:kern w:val="0"/>
          <w:sz w:val="36"/>
          <w:szCs w:val="36"/>
          <w:lang w:bidi="ar"/>
        </w:rPr>
      </w:pPr>
    </w:p>
    <w:p w14:paraId="3C8366B0" w14:textId="77777777" w:rsidR="00AA7F21" w:rsidRDefault="00000000">
      <w:pPr>
        <w:pStyle w:val="a3"/>
        <w:widowControl/>
        <w:spacing w:line="600" w:lineRule="exact"/>
        <w:ind w:firstLineChars="200" w:firstLine="640"/>
        <w:rPr>
          <w:rFonts w:ascii="Times New Roman" w:eastAsia="黑体" w:hAnsi="Times New Roman" w:hint="default"/>
          <w:sz w:val="32"/>
          <w:szCs w:val="32"/>
        </w:rPr>
      </w:pPr>
      <w:r>
        <w:rPr>
          <w:rFonts w:ascii="Times New Roman" w:eastAsia="黑体" w:hAnsi="Times New Roman" w:cs="黑体" w:hint="default"/>
          <w:bCs/>
          <w:sz w:val="32"/>
          <w:szCs w:val="32"/>
        </w:rPr>
        <w:t>1</w:t>
      </w:r>
      <w:r>
        <w:rPr>
          <w:rFonts w:ascii="Times New Roman" w:eastAsia="黑体" w:hAnsi="Times New Roman" w:hint="default"/>
          <w:bCs/>
          <w:sz w:val="32"/>
          <w:szCs w:val="32"/>
        </w:rPr>
        <w:t xml:space="preserve"> </w:t>
      </w:r>
      <w:r>
        <w:rPr>
          <w:rFonts w:ascii="Times New Roman" w:eastAsia="黑体" w:hAnsi="Times New Roman" w:cs="黑体" w:hint="default"/>
          <w:sz w:val="32"/>
          <w:szCs w:val="32"/>
        </w:rPr>
        <w:t>流行病学</w:t>
      </w:r>
    </w:p>
    <w:p w14:paraId="18075138"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1</w:t>
      </w:r>
      <w:r>
        <w:rPr>
          <w:rFonts w:ascii="Times New Roman" w:eastAsia="楷体" w:hAnsi="Times New Roman" w:hint="default"/>
          <w:b/>
          <w:sz w:val="32"/>
          <w:szCs w:val="32"/>
        </w:rPr>
        <w:t xml:space="preserve">.1 </w:t>
      </w:r>
      <w:r>
        <w:rPr>
          <w:rFonts w:ascii="Times New Roman" w:eastAsia="楷体" w:hAnsi="Times New Roman" w:cs="楷体" w:hint="default"/>
          <w:b/>
          <w:sz w:val="32"/>
          <w:szCs w:val="32"/>
        </w:rPr>
        <w:t>易感动物</w:t>
      </w:r>
    </w:p>
    <w:p w14:paraId="6BC39EAB"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t>偶蹄动物易感，包括牛、猪、绵羊、山羊、水牛、鹿、骆驼、羚羊、野猪、长颈鹿等。</w:t>
      </w:r>
    </w:p>
    <w:p w14:paraId="4AAAF158"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1</w:t>
      </w:r>
      <w:r>
        <w:rPr>
          <w:rFonts w:ascii="Times New Roman" w:eastAsia="楷体" w:hAnsi="Times New Roman" w:hint="default"/>
          <w:b/>
          <w:sz w:val="32"/>
          <w:szCs w:val="32"/>
        </w:rPr>
        <w:t xml:space="preserve">.2 </w:t>
      </w:r>
      <w:r>
        <w:rPr>
          <w:rFonts w:ascii="Times New Roman" w:eastAsia="楷体" w:hAnsi="Times New Roman" w:cs="楷体" w:hint="default"/>
          <w:b/>
          <w:sz w:val="32"/>
          <w:szCs w:val="32"/>
        </w:rPr>
        <w:t>传染源</w:t>
      </w:r>
    </w:p>
    <w:p w14:paraId="1AF9941D"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sz w:val="32"/>
          <w:szCs w:val="32"/>
        </w:rPr>
        <w:t>发病</w:t>
      </w:r>
      <w:r>
        <w:rPr>
          <w:rFonts w:ascii="Times New Roman" w:eastAsia="仿宋_GB2312" w:hAnsi="Times New Roman" w:cs="仿宋_GB2312" w:hint="default"/>
          <w:sz w:val="32"/>
          <w:szCs w:val="32"/>
        </w:rPr>
        <w:t>动物和带毒动物是主要传染源。感染动物呼出物、唾液、粪便、尿液、乳、精液、肉和副产品等均可带毒。康复动物在较长时间内仍可带毒排毒。</w:t>
      </w:r>
    </w:p>
    <w:p w14:paraId="73B3D986"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1</w:t>
      </w:r>
      <w:r>
        <w:rPr>
          <w:rFonts w:ascii="Times New Roman" w:eastAsia="楷体" w:hAnsi="Times New Roman" w:hint="default"/>
          <w:b/>
          <w:sz w:val="32"/>
          <w:szCs w:val="32"/>
        </w:rPr>
        <w:t xml:space="preserve">.3 </w:t>
      </w:r>
      <w:r>
        <w:rPr>
          <w:rFonts w:ascii="Times New Roman" w:eastAsia="楷体" w:hAnsi="Times New Roman" w:cs="楷体" w:hint="default"/>
          <w:b/>
          <w:sz w:val="32"/>
          <w:szCs w:val="32"/>
        </w:rPr>
        <w:t>传播途径</w:t>
      </w:r>
    </w:p>
    <w:p w14:paraId="55ACE456" w14:textId="77777777" w:rsidR="00AA7F21" w:rsidRDefault="00000000">
      <w:pPr>
        <w:pStyle w:val="a3"/>
        <w:widowControl/>
        <w:spacing w:line="600" w:lineRule="exact"/>
        <w:ind w:firstLineChars="200" w:firstLine="640"/>
        <w:rPr>
          <w:rFonts w:ascii="Times New Roman" w:eastAsia="仿宋_GB2312" w:hAnsi="Times New Roman" w:cs="仿宋_GB2312" w:hint="default"/>
          <w:sz w:val="32"/>
          <w:szCs w:val="32"/>
        </w:rPr>
      </w:pPr>
      <w:r>
        <w:rPr>
          <w:rFonts w:ascii="Times New Roman" w:eastAsia="仿宋_GB2312" w:hAnsi="Times New Roman" w:cs="仿宋_GB2312" w:hint="default"/>
          <w:sz w:val="32"/>
          <w:szCs w:val="32"/>
        </w:rPr>
        <w:t>易感动物可通过呼吸道、消化道、生殖道和伤口感染病毒。病毒可通过易感动物接触感染动物直接传播，也可通过易感动物接触感染动物分泌物和排泄物污染的饮水、饲料、车辆、器具等间接传播。人或犬、蝇、</w:t>
      </w:r>
      <w:proofErr w:type="gramStart"/>
      <w:r>
        <w:rPr>
          <w:rFonts w:ascii="Times New Roman" w:eastAsia="仿宋_GB2312" w:hAnsi="Times New Roman" w:cs="仿宋_GB2312" w:hint="default"/>
          <w:sz w:val="32"/>
          <w:szCs w:val="32"/>
        </w:rPr>
        <w:t>蜱</w:t>
      </w:r>
      <w:proofErr w:type="gramEnd"/>
      <w:r>
        <w:rPr>
          <w:rFonts w:ascii="Times New Roman" w:eastAsia="仿宋_GB2312" w:hAnsi="Times New Roman" w:cs="仿宋_GB2312" w:hint="default"/>
          <w:sz w:val="32"/>
          <w:szCs w:val="32"/>
        </w:rPr>
        <w:t>、鸟等也可充当</w:t>
      </w:r>
      <w:r>
        <w:rPr>
          <w:rFonts w:ascii="Times New Roman" w:eastAsia="仿宋_GB2312" w:hAnsi="Times New Roman" w:cs="仿宋_GB2312"/>
          <w:sz w:val="32"/>
          <w:szCs w:val="32"/>
        </w:rPr>
        <w:t>机械</w:t>
      </w:r>
      <w:r>
        <w:rPr>
          <w:rFonts w:ascii="Times New Roman" w:eastAsia="仿宋_GB2312" w:hAnsi="Times New Roman" w:cs="仿宋_GB2312" w:hint="default"/>
          <w:sz w:val="32"/>
          <w:szCs w:val="32"/>
        </w:rPr>
        <w:t>传播媒介。在</w:t>
      </w:r>
      <w:r>
        <w:rPr>
          <w:rFonts w:ascii="Times New Roman" w:eastAsia="仿宋_GB2312" w:hAnsi="Times New Roman" w:cs="仿宋_GB2312"/>
          <w:sz w:val="32"/>
          <w:szCs w:val="32"/>
        </w:rPr>
        <w:t>特定</w:t>
      </w:r>
      <w:r>
        <w:rPr>
          <w:rFonts w:ascii="Times New Roman" w:eastAsia="仿宋_GB2312" w:hAnsi="Times New Roman" w:cs="仿宋_GB2312" w:hint="default"/>
          <w:sz w:val="32"/>
          <w:szCs w:val="32"/>
        </w:rPr>
        <w:t>气象条件下，病毒</w:t>
      </w:r>
      <w:r>
        <w:rPr>
          <w:rFonts w:ascii="Times New Roman" w:eastAsia="仿宋_GB2312" w:hAnsi="Times New Roman" w:cs="仿宋_GB2312"/>
          <w:sz w:val="32"/>
          <w:szCs w:val="32"/>
        </w:rPr>
        <w:t>可形成气溶胶，</w:t>
      </w:r>
      <w:r>
        <w:rPr>
          <w:rFonts w:ascii="Times New Roman" w:eastAsia="仿宋_GB2312" w:hAnsi="Times New Roman" w:cs="仿宋_GB2312" w:hint="default"/>
          <w:sz w:val="32"/>
          <w:szCs w:val="32"/>
        </w:rPr>
        <w:t>通过空气远距离传播。</w:t>
      </w:r>
    </w:p>
    <w:p w14:paraId="64C09E6B"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1</w:t>
      </w:r>
      <w:r>
        <w:rPr>
          <w:rFonts w:ascii="Times New Roman" w:eastAsia="楷体" w:hAnsi="Times New Roman" w:hint="default"/>
          <w:b/>
          <w:sz w:val="32"/>
          <w:szCs w:val="32"/>
        </w:rPr>
        <w:t xml:space="preserve">.4 </w:t>
      </w:r>
      <w:r>
        <w:rPr>
          <w:rFonts w:ascii="Times New Roman" w:eastAsia="楷体" w:hAnsi="Times New Roman" w:cs="楷体" w:hint="default"/>
          <w:b/>
          <w:sz w:val="32"/>
          <w:szCs w:val="32"/>
        </w:rPr>
        <w:t>潜伏期</w:t>
      </w:r>
    </w:p>
    <w:p w14:paraId="4C8A4D48"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t>潜伏期为</w:t>
      </w:r>
      <w:r>
        <w:rPr>
          <w:rFonts w:ascii="Times New Roman" w:eastAsia="仿宋_GB2312" w:hAnsi="Times New Roman" w:hint="default"/>
          <w:sz w:val="32"/>
          <w:szCs w:val="32"/>
        </w:rPr>
        <w:t>1</w:t>
      </w:r>
      <w:r>
        <w:rPr>
          <w:rFonts w:ascii="Times New Roman" w:eastAsia="仿宋_GB2312" w:hAnsi="Times New Roman" w:cs="仿宋_GB2312" w:hint="default"/>
          <w:sz w:val="32"/>
          <w:szCs w:val="32"/>
        </w:rPr>
        <w:t>～</w:t>
      </w:r>
      <w:r>
        <w:rPr>
          <w:rFonts w:ascii="Times New Roman" w:eastAsia="仿宋_GB2312" w:hAnsi="Times New Roman" w:hint="default"/>
          <w:sz w:val="32"/>
          <w:szCs w:val="32"/>
        </w:rPr>
        <w:t>14</w:t>
      </w:r>
      <w:r>
        <w:rPr>
          <w:rFonts w:ascii="Times New Roman" w:eastAsia="仿宋_GB2312" w:hAnsi="Times New Roman" w:cs="仿宋_GB2312" w:hint="default"/>
          <w:sz w:val="32"/>
          <w:szCs w:val="32"/>
        </w:rPr>
        <w:t>天，平均为</w:t>
      </w:r>
      <w:r>
        <w:rPr>
          <w:rFonts w:ascii="Times New Roman" w:eastAsia="仿宋_GB2312" w:hAnsi="Times New Roman" w:hint="default"/>
          <w:sz w:val="32"/>
          <w:szCs w:val="32"/>
        </w:rPr>
        <w:t>2</w:t>
      </w:r>
      <w:r>
        <w:rPr>
          <w:rFonts w:ascii="Times New Roman" w:eastAsia="仿宋_GB2312" w:hAnsi="Times New Roman" w:cs="仿宋_GB2312" w:hint="default"/>
          <w:sz w:val="32"/>
          <w:szCs w:val="32"/>
        </w:rPr>
        <w:t>～</w:t>
      </w:r>
      <w:r>
        <w:rPr>
          <w:rFonts w:ascii="Times New Roman" w:eastAsia="仿宋_GB2312" w:hAnsi="Times New Roman" w:hint="default"/>
          <w:sz w:val="32"/>
          <w:szCs w:val="32"/>
        </w:rPr>
        <w:t>6</w:t>
      </w:r>
      <w:r>
        <w:rPr>
          <w:rFonts w:ascii="Times New Roman" w:eastAsia="仿宋_GB2312" w:hAnsi="Times New Roman" w:cs="仿宋_GB2312" w:hint="default"/>
          <w:sz w:val="32"/>
          <w:szCs w:val="32"/>
        </w:rPr>
        <w:t>天。</w:t>
      </w:r>
    </w:p>
    <w:p w14:paraId="70C397E6"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1</w:t>
      </w:r>
      <w:r>
        <w:rPr>
          <w:rFonts w:ascii="Times New Roman" w:eastAsia="楷体" w:hAnsi="Times New Roman" w:hint="default"/>
          <w:b/>
          <w:sz w:val="32"/>
          <w:szCs w:val="32"/>
        </w:rPr>
        <w:t xml:space="preserve">.5 </w:t>
      </w:r>
      <w:r>
        <w:rPr>
          <w:rFonts w:ascii="Times New Roman" w:eastAsia="楷体" w:hAnsi="Times New Roman" w:cs="楷体" w:hint="default"/>
          <w:b/>
          <w:sz w:val="32"/>
          <w:szCs w:val="32"/>
        </w:rPr>
        <w:t>发病率和病死率</w:t>
      </w:r>
    </w:p>
    <w:p w14:paraId="1AA73D1B"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lastRenderedPageBreak/>
        <w:t>口蹄疫传播速度快，发病率高，可达</w:t>
      </w:r>
      <w:r>
        <w:rPr>
          <w:rFonts w:ascii="Times New Roman" w:eastAsia="仿宋_GB2312" w:hAnsi="Times New Roman" w:hint="default"/>
          <w:sz w:val="32"/>
          <w:szCs w:val="32"/>
        </w:rPr>
        <w:t>100%</w:t>
      </w:r>
      <w:r>
        <w:rPr>
          <w:rFonts w:ascii="Times New Roman" w:eastAsia="仿宋_GB2312" w:hAnsi="Times New Roman" w:cs="仿宋_GB2312" w:hint="default"/>
          <w:sz w:val="32"/>
          <w:szCs w:val="32"/>
        </w:rPr>
        <w:t>；成年动物病死率低，幼畜常突然死亡且死亡率高，仔猪常成窝死亡。</w:t>
      </w:r>
    </w:p>
    <w:p w14:paraId="1CDFF3AD" w14:textId="77777777" w:rsidR="00AA7F21" w:rsidRDefault="00000000">
      <w:pPr>
        <w:pStyle w:val="a3"/>
        <w:widowControl/>
        <w:spacing w:line="600" w:lineRule="exact"/>
        <w:ind w:firstLineChars="200" w:firstLine="640"/>
        <w:rPr>
          <w:rFonts w:ascii="Times New Roman" w:eastAsia="黑体" w:hAnsi="Times New Roman" w:hint="default"/>
          <w:sz w:val="32"/>
          <w:szCs w:val="32"/>
        </w:rPr>
      </w:pPr>
      <w:r>
        <w:rPr>
          <w:rFonts w:ascii="Times New Roman" w:eastAsia="黑体" w:hAnsi="Times New Roman" w:cs="黑体" w:hint="default"/>
          <w:sz w:val="32"/>
          <w:szCs w:val="32"/>
        </w:rPr>
        <w:t>2</w:t>
      </w:r>
      <w:r>
        <w:rPr>
          <w:rFonts w:ascii="Times New Roman" w:eastAsia="黑体" w:hAnsi="Times New Roman" w:hint="default"/>
          <w:sz w:val="32"/>
          <w:szCs w:val="32"/>
        </w:rPr>
        <w:t xml:space="preserve"> </w:t>
      </w:r>
      <w:r>
        <w:rPr>
          <w:rFonts w:ascii="Times New Roman" w:eastAsia="黑体" w:hAnsi="Times New Roman" w:cs="黑体" w:hint="default"/>
          <w:sz w:val="32"/>
          <w:szCs w:val="32"/>
        </w:rPr>
        <w:t>临床症状</w:t>
      </w:r>
    </w:p>
    <w:p w14:paraId="5693F688"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t>发病动物卧地不起或跛行，牛可见呆立流涎。动物唇部、舌面、齿龈、鼻镜、蹄冠、蹄踵、蹄叉、乳房等部位出现</w:t>
      </w:r>
      <w:r>
        <w:rPr>
          <w:rFonts w:ascii="Times New Roman" w:eastAsia="仿宋_GB2312" w:hAnsi="Times New Roman" w:cs="仿宋_GB2312"/>
          <w:sz w:val="32"/>
          <w:szCs w:val="32"/>
        </w:rPr>
        <w:t>水泡</w:t>
      </w:r>
      <w:r>
        <w:rPr>
          <w:rFonts w:ascii="Times New Roman" w:eastAsia="仿宋_GB2312" w:hAnsi="Times New Roman" w:cs="仿宋_GB2312" w:hint="default"/>
          <w:sz w:val="32"/>
          <w:szCs w:val="32"/>
        </w:rPr>
        <w:t>。发病后期，水</w:t>
      </w:r>
      <w:r>
        <w:rPr>
          <w:rFonts w:ascii="Times New Roman" w:eastAsia="仿宋_GB2312" w:hAnsi="Times New Roman" w:cs="仿宋_GB2312"/>
          <w:sz w:val="32"/>
          <w:szCs w:val="32"/>
        </w:rPr>
        <w:t>泡</w:t>
      </w:r>
      <w:r>
        <w:rPr>
          <w:rFonts w:ascii="Times New Roman" w:eastAsia="仿宋_GB2312" w:hAnsi="Times New Roman" w:cs="仿宋_GB2312" w:hint="default"/>
          <w:sz w:val="32"/>
          <w:szCs w:val="32"/>
        </w:rPr>
        <w:t>破溃、结痂，严重者蹄壳脱落，恢复期可见瘢痕、新生蹄甲。</w:t>
      </w:r>
    </w:p>
    <w:p w14:paraId="0565B293" w14:textId="77777777" w:rsidR="00AA7F21" w:rsidRDefault="00000000">
      <w:pPr>
        <w:pStyle w:val="a3"/>
        <w:widowControl/>
        <w:spacing w:line="600" w:lineRule="exact"/>
        <w:ind w:firstLineChars="200" w:firstLine="640"/>
        <w:rPr>
          <w:rFonts w:ascii="Times New Roman" w:eastAsia="黑体" w:hAnsi="Times New Roman" w:hint="default"/>
          <w:sz w:val="32"/>
          <w:szCs w:val="32"/>
        </w:rPr>
      </w:pPr>
      <w:r>
        <w:rPr>
          <w:rFonts w:ascii="Times New Roman" w:eastAsia="黑体" w:hAnsi="Times New Roman" w:cs="黑体" w:hint="default"/>
          <w:sz w:val="32"/>
          <w:szCs w:val="32"/>
        </w:rPr>
        <w:t>3</w:t>
      </w:r>
      <w:r>
        <w:rPr>
          <w:rFonts w:ascii="Times New Roman" w:eastAsia="黑体" w:hAnsi="Times New Roman" w:hint="default"/>
          <w:sz w:val="32"/>
          <w:szCs w:val="32"/>
        </w:rPr>
        <w:t xml:space="preserve"> </w:t>
      </w:r>
      <w:r>
        <w:rPr>
          <w:rFonts w:ascii="Times New Roman" w:eastAsia="黑体" w:hAnsi="Times New Roman" w:cs="黑体" w:hint="default"/>
          <w:sz w:val="32"/>
          <w:szCs w:val="32"/>
        </w:rPr>
        <w:t>病理变化</w:t>
      </w:r>
    </w:p>
    <w:p w14:paraId="29806BD9"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t>消化道可见</w:t>
      </w:r>
      <w:r>
        <w:rPr>
          <w:rFonts w:ascii="Times New Roman" w:eastAsia="仿宋_GB2312" w:hAnsi="Times New Roman" w:cs="仿宋_GB2312"/>
          <w:sz w:val="32"/>
          <w:szCs w:val="32"/>
        </w:rPr>
        <w:t>水泡</w:t>
      </w:r>
      <w:r>
        <w:rPr>
          <w:rFonts w:ascii="Times New Roman" w:eastAsia="仿宋_GB2312" w:hAnsi="Times New Roman" w:cs="仿宋_GB2312" w:hint="default"/>
          <w:sz w:val="32"/>
          <w:szCs w:val="32"/>
        </w:rPr>
        <w:t>、溃疡。幼畜可见骨骼肌、心肌表面出现灰白色条纹，形似</w:t>
      </w:r>
      <w:r>
        <w:rPr>
          <w:rFonts w:ascii="Times New Roman" w:eastAsia="仿宋_GB2312" w:hAnsi="Times New Roman"/>
          <w:sz w:val="32"/>
          <w:szCs w:val="32"/>
        </w:rPr>
        <w:t>“</w:t>
      </w:r>
      <w:r>
        <w:rPr>
          <w:rFonts w:ascii="Times New Roman" w:eastAsia="仿宋_GB2312" w:hAnsi="Times New Roman" w:cs="仿宋_GB2312" w:hint="default"/>
          <w:sz w:val="32"/>
          <w:szCs w:val="32"/>
        </w:rPr>
        <w:t>虎斑</w:t>
      </w:r>
      <w:r>
        <w:rPr>
          <w:rFonts w:ascii="Times New Roman" w:eastAsia="仿宋_GB2312" w:hAnsi="Times New Roman"/>
          <w:sz w:val="32"/>
          <w:szCs w:val="32"/>
        </w:rPr>
        <w:t>”</w:t>
      </w:r>
      <w:r>
        <w:rPr>
          <w:rFonts w:ascii="Times New Roman" w:eastAsia="仿宋_GB2312" w:hAnsi="Times New Roman" w:cs="仿宋_GB2312" w:hint="default"/>
          <w:sz w:val="32"/>
          <w:szCs w:val="32"/>
        </w:rPr>
        <w:t>。</w:t>
      </w:r>
    </w:p>
    <w:p w14:paraId="3EB63162" w14:textId="77777777" w:rsidR="00AA7F21" w:rsidRDefault="00000000">
      <w:pPr>
        <w:pStyle w:val="a3"/>
        <w:widowControl/>
        <w:spacing w:line="600" w:lineRule="exact"/>
        <w:ind w:firstLineChars="200" w:firstLine="640"/>
        <w:rPr>
          <w:rFonts w:ascii="Times New Roman" w:eastAsia="黑体" w:hAnsi="Times New Roman" w:hint="default"/>
          <w:sz w:val="32"/>
          <w:szCs w:val="32"/>
        </w:rPr>
      </w:pPr>
      <w:r>
        <w:rPr>
          <w:rFonts w:ascii="Times New Roman" w:eastAsia="黑体" w:hAnsi="Times New Roman" w:cs="黑体" w:hint="default"/>
          <w:sz w:val="32"/>
          <w:szCs w:val="32"/>
        </w:rPr>
        <w:t>4</w:t>
      </w:r>
      <w:r>
        <w:rPr>
          <w:rFonts w:ascii="Times New Roman" w:eastAsia="黑体" w:hAnsi="Times New Roman" w:hint="default"/>
          <w:sz w:val="32"/>
          <w:szCs w:val="32"/>
        </w:rPr>
        <w:t xml:space="preserve"> </w:t>
      </w:r>
      <w:r>
        <w:rPr>
          <w:rFonts w:ascii="Times New Roman" w:eastAsia="黑体" w:hAnsi="Times New Roman" w:cs="黑体" w:hint="default"/>
          <w:sz w:val="32"/>
          <w:szCs w:val="32"/>
        </w:rPr>
        <w:t>实验室检测</w:t>
      </w:r>
    </w:p>
    <w:p w14:paraId="6E91565D"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t>口蹄疫在临床症状上与猪</w:t>
      </w:r>
      <w:r>
        <w:rPr>
          <w:rFonts w:ascii="Times New Roman" w:eastAsia="仿宋_GB2312" w:hAnsi="Times New Roman" w:cs="仿宋_GB2312"/>
          <w:sz w:val="32"/>
          <w:szCs w:val="32"/>
        </w:rPr>
        <w:t>水泡</w:t>
      </w:r>
      <w:r>
        <w:rPr>
          <w:rFonts w:ascii="Times New Roman" w:eastAsia="仿宋_GB2312" w:hAnsi="Times New Roman" w:cs="仿宋_GB2312" w:hint="default"/>
          <w:sz w:val="32"/>
          <w:szCs w:val="32"/>
        </w:rPr>
        <w:t>病、</w:t>
      </w:r>
      <w:r>
        <w:rPr>
          <w:rFonts w:ascii="Times New Roman" w:eastAsia="仿宋_GB2312" w:hAnsi="Times New Roman" w:cs="仿宋_GB2312"/>
          <w:sz w:val="32"/>
          <w:szCs w:val="32"/>
        </w:rPr>
        <w:t>水泡</w:t>
      </w:r>
      <w:r>
        <w:rPr>
          <w:rFonts w:ascii="Times New Roman" w:eastAsia="仿宋_GB2312" w:hAnsi="Times New Roman" w:cs="仿宋_GB2312" w:hint="default"/>
          <w:sz w:val="32"/>
          <w:szCs w:val="32"/>
        </w:rPr>
        <w:t>性口炎</w:t>
      </w:r>
      <w:r>
        <w:rPr>
          <w:rFonts w:ascii="Times New Roman" w:eastAsia="仿宋_GB2312" w:hAnsi="Times New Roman" w:cs="仿宋_GB2312"/>
          <w:sz w:val="32"/>
          <w:szCs w:val="32"/>
        </w:rPr>
        <w:t>、塞内卡病毒病</w:t>
      </w:r>
      <w:r>
        <w:rPr>
          <w:rFonts w:ascii="Times New Roman" w:eastAsia="仿宋_GB2312" w:hAnsi="Times New Roman" w:cs="仿宋_GB2312" w:hint="default"/>
          <w:sz w:val="32"/>
          <w:szCs w:val="32"/>
        </w:rPr>
        <w:t>等疫病相似，应通过实验室检测进行确诊。实验室检测程序可参见《口蹄疫诊断技术》（</w:t>
      </w:r>
      <w:r>
        <w:rPr>
          <w:rFonts w:ascii="Times New Roman" w:eastAsia="仿宋_GB2312" w:hAnsi="Times New Roman" w:hint="default"/>
          <w:sz w:val="32"/>
          <w:szCs w:val="32"/>
        </w:rPr>
        <w:t>GB/T 18935</w:t>
      </w:r>
      <w:r>
        <w:rPr>
          <w:rFonts w:ascii="Times New Roman" w:eastAsia="仿宋_GB2312" w:hAnsi="Times New Roman" w:cs="仿宋_GB2312" w:hint="default"/>
          <w:sz w:val="32"/>
          <w:szCs w:val="32"/>
        </w:rPr>
        <w:t>）。</w:t>
      </w:r>
    </w:p>
    <w:p w14:paraId="58AB1EDA"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hint="default"/>
          <w:b/>
          <w:sz w:val="32"/>
          <w:szCs w:val="32"/>
        </w:rPr>
        <w:t xml:space="preserve">4.1 </w:t>
      </w:r>
      <w:r>
        <w:rPr>
          <w:rFonts w:ascii="Times New Roman" w:eastAsia="楷体" w:hAnsi="Times New Roman" w:cs="楷体" w:hint="default"/>
          <w:b/>
          <w:sz w:val="32"/>
          <w:szCs w:val="32"/>
        </w:rPr>
        <w:t>样品的采集和运输</w:t>
      </w:r>
    </w:p>
    <w:p w14:paraId="37CB6EC8"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t>根据检测需要，采集动物的病原学样品或血清样品。样品包装和运输应符合农业农村部《高致病性动物病原微生物菌（毒）种或者样本运输包装规范》要求。</w:t>
      </w:r>
    </w:p>
    <w:p w14:paraId="1265C37A" w14:textId="77777777" w:rsidR="00AA7F21" w:rsidRDefault="00000000">
      <w:pPr>
        <w:pStyle w:val="a3"/>
        <w:widowControl/>
        <w:spacing w:line="600" w:lineRule="exact"/>
        <w:ind w:firstLineChars="200" w:firstLine="643"/>
        <w:rPr>
          <w:rFonts w:ascii="Times New Roman" w:eastAsia="仿宋_GB2312" w:hAnsi="Times New Roman" w:hint="default"/>
          <w:b/>
          <w:sz w:val="32"/>
          <w:szCs w:val="32"/>
        </w:rPr>
      </w:pPr>
      <w:r>
        <w:rPr>
          <w:rFonts w:ascii="Times New Roman" w:eastAsia="仿宋_GB2312" w:hAnsi="Times New Roman" w:hint="default"/>
          <w:b/>
          <w:sz w:val="32"/>
          <w:szCs w:val="32"/>
        </w:rPr>
        <w:t xml:space="preserve">4.1.1 </w:t>
      </w:r>
      <w:r>
        <w:rPr>
          <w:rFonts w:ascii="Times New Roman" w:eastAsia="仿宋_GB2312" w:hAnsi="Times New Roman" w:cs="仿宋_GB2312"/>
          <w:b/>
          <w:sz w:val="32"/>
          <w:szCs w:val="32"/>
        </w:rPr>
        <w:t>水泡</w:t>
      </w:r>
      <w:r>
        <w:rPr>
          <w:rFonts w:ascii="Times New Roman" w:eastAsia="仿宋_GB2312" w:hAnsi="Times New Roman" w:cs="仿宋_GB2312" w:hint="default"/>
          <w:b/>
          <w:sz w:val="32"/>
          <w:szCs w:val="32"/>
        </w:rPr>
        <w:t>液</w:t>
      </w:r>
    </w:p>
    <w:p w14:paraId="6508EA79" w14:textId="77777777" w:rsidR="00AA7F21" w:rsidRDefault="00000000">
      <w:pPr>
        <w:pStyle w:val="a3"/>
        <w:widowControl/>
        <w:spacing w:line="600" w:lineRule="exact"/>
        <w:ind w:firstLineChars="200" w:firstLine="640"/>
        <w:rPr>
          <w:rFonts w:ascii="Times New Roman" w:eastAsia="仿宋_GB2312" w:hAnsi="Times New Roman" w:cs="Times New Roman Regular" w:hint="default"/>
          <w:sz w:val="32"/>
          <w:szCs w:val="32"/>
        </w:rPr>
      </w:pPr>
      <w:r>
        <w:rPr>
          <w:rFonts w:ascii="Times New Roman" w:eastAsia="仿宋_GB2312" w:hAnsi="Times New Roman" w:cs="Times New Roman Regular" w:hint="default"/>
          <w:sz w:val="32"/>
          <w:szCs w:val="32"/>
        </w:rPr>
        <w:t>用注射器吸出</w:t>
      </w:r>
      <w:r>
        <w:rPr>
          <w:rFonts w:ascii="Times New Roman" w:eastAsia="仿宋_GB2312" w:hAnsi="Times New Roman" w:cs="Times New Roman Regular"/>
          <w:sz w:val="32"/>
          <w:szCs w:val="32"/>
        </w:rPr>
        <w:t>水泡</w:t>
      </w:r>
      <w:r>
        <w:rPr>
          <w:rFonts w:ascii="Times New Roman" w:eastAsia="仿宋_GB2312" w:hAnsi="Times New Roman" w:cs="Times New Roman Regular" w:hint="default"/>
          <w:sz w:val="32"/>
          <w:szCs w:val="32"/>
        </w:rPr>
        <w:t>液，加入到含青霉素</w:t>
      </w:r>
      <w:r>
        <w:rPr>
          <w:rFonts w:ascii="Times New Roman" w:eastAsia="仿宋_GB2312" w:hAnsi="Times New Roman" w:cs="Times New Roman Regular" w:hint="default"/>
          <w:sz w:val="32"/>
          <w:szCs w:val="32"/>
        </w:rPr>
        <w:t>1000IU/mL</w:t>
      </w:r>
      <w:r>
        <w:rPr>
          <w:rFonts w:ascii="Times New Roman" w:eastAsia="仿宋_GB2312" w:hAnsi="Times New Roman" w:cs="Times New Roman Regular" w:hint="default"/>
          <w:sz w:val="32"/>
          <w:szCs w:val="32"/>
        </w:rPr>
        <w:t>和链霉素</w:t>
      </w:r>
      <w:r>
        <w:rPr>
          <w:rFonts w:ascii="Times New Roman" w:eastAsia="仿宋_GB2312" w:hAnsi="Times New Roman" w:cs="Times New Roman Regular" w:hint="default"/>
          <w:sz w:val="32"/>
          <w:szCs w:val="32"/>
        </w:rPr>
        <w:t>500IU/mL</w:t>
      </w:r>
      <w:r>
        <w:rPr>
          <w:rFonts w:ascii="Times New Roman" w:eastAsia="仿宋_GB2312" w:hAnsi="Times New Roman" w:cs="Times New Roman Regular" w:hint="default"/>
          <w:sz w:val="32"/>
          <w:szCs w:val="32"/>
        </w:rPr>
        <w:t>的</w:t>
      </w:r>
      <w:r>
        <w:rPr>
          <w:rFonts w:ascii="Times New Roman" w:eastAsia="仿宋_GB2312" w:hAnsi="Times New Roman" w:cs="Times New Roman Regular" w:hint="default"/>
          <w:sz w:val="32"/>
          <w:szCs w:val="32"/>
        </w:rPr>
        <w:t>50%</w:t>
      </w:r>
      <w:r>
        <w:rPr>
          <w:rFonts w:ascii="Times New Roman" w:eastAsia="仿宋_GB2312" w:hAnsi="Times New Roman" w:cs="Times New Roman Regular" w:hint="default"/>
          <w:sz w:val="32"/>
          <w:szCs w:val="32"/>
        </w:rPr>
        <w:t>甘油</w:t>
      </w:r>
      <w:r>
        <w:rPr>
          <w:rFonts w:ascii="Times New Roman" w:eastAsia="仿宋_GB2312" w:hAnsi="Times New Roman" w:cs="Times New Roman Regular" w:hint="default"/>
          <w:sz w:val="32"/>
          <w:szCs w:val="32"/>
        </w:rPr>
        <w:t>-PBS</w:t>
      </w:r>
      <w:r>
        <w:rPr>
          <w:rFonts w:ascii="Times New Roman" w:eastAsia="仿宋_GB2312" w:hAnsi="Times New Roman" w:cs="Times New Roman Regular" w:hint="default"/>
          <w:sz w:val="32"/>
          <w:szCs w:val="32"/>
        </w:rPr>
        <w:t>保存液中，冷藏运输</w:t>
      </w:r>
      <w:r>
        <w:rPr>
          <w:rFonts w:ascii="Times New Roman" w:eastAsia="仿宋_GB2312" w:hAnsi="Times New Roman" w:cs="Times New Roman Regular"/>
          <w:sz w:val="32"/>
          <w:szCs w:val="32"/>
        </w:rPr>
        <w:t>。</w:t>
      </w:r>
    </w:p>
    <w:p w14:paraId="221804EB" w14:textId="77777777" w:rsidR="00AA7F21" w:rsidRDefault="00000000">
      <w:pPr>
        <w:pStyle w:val="a3"/>
        <w:widowControl/>
        <w:spacing w:line="600" w:lineRule="exact"/>
        <w:ind w:firstLineChars="200" w:firstLine="643"/>
        <w:rPr>
          <w:rFonts w:ascii="Times New Roman" w:eastAsia="仿宋_GB2312" w:hAnsi="Times New Roman" w:hint="default"/>
          <w:b/>
          <w:sz w:val="32"/>
          <w:szCs w:val="32"/>
        </w:rPr>
      </w:pPr>
      <w:r>
        <w:rPr>
          <w:rFonts w:ascii="Times New Roman" w:eastAsia="仿宋_GB2312" w:hAnsi="Times New Roman" w:hint="default"/>
          <w:b/>
          <w:sz w:val="32"/>
          <w:szCs w:val="32"/>
        </w:rPr>
        <w:t xml:space="preserve">4.1.2 </w:t>
      </w:r>
      <w:r>
        <w:rPr>
          <w:rFonts w:ascii="Times New Roman" w:eastAsia="仿宋_GB2312" w:hAnsi="Times New Roman" w:cs="仿宋_GB2312"/>
          <w:b/>
          <w:sz w:val="32"/>
          <w:szCs w:val="32"/>
        </w:rPr>
        <w:t>水泡</w:t>
      </w:r>
      <w:r>
        <w:rPr>
          <w:rFonts w:ascii="Times New Roman" w:eastAsia="仿宋_GB2312" w:hAnsi="Times New Roman" w:cs="仿宋_GB2312" w:hint="default"/>
          <w:b/>
          <w:sz w:val="32"/>
          <w:szCs w:val="32"/>
        </w:rPr>
        <w:t>皮</w:t>
      </w:r>
    </w:p>
    <w:p w14:paraId="0E816080" w14:textId="77777777" w:rsidR="00AA7F21" w:rsidRDefault="00000000">
      <w:pPr>
        <w:pStyle w:val="a3"/>
        <w:widowControl/>
        <w:spacing w:line="600" w:lineRule="exact"/>
        <w:ind w:firstLineChars="200" w:firstLine="640"/>
        <w:rPr>
          <w:rFonts w:ascii="Times New Roman" w:eastAsia="仿宋_GB2312" w:hAnsi="Times New Roman" w:hint="default"/>
          <w:b/>
          <w:sz w:val="32"/>
          <w:szCs w:val="32"/>
          <w:u w:val="single"/>
        </w:rPr>
      </w:pPr>
      <w:r>
        <w:rPr>
          <w:rFonts w:ascii="Times New Roman" w:eastAsia="仿宋_GB2312" w:hAnsi="Times New Roman" w:cs="仿宋_GB2312" w:hint="default"/>
          <w:sz w:val="32"/>
          <w:szCs w:val="32"/>
        </w:rPr>
        <w:lastRenderedPageBreak/>
        <w:t>用磷酸盐缓冲液（</w:t>
      </w:r>
      <w:r>
        <w:rPr>
          <w:rFonts w:ascii="Times New Roman" w:eastAsia="仿宋_GB2312" w:hAnsi="Times New Roman" w:hint="default"/>
          <w:sz w:val="32"/>
          <w:szCs w:val="32"/>
        </w:rPr>
        <w:t>PBS</w:t>
      </w:r>
      <w:r>
        <w:rPr>
          <w:rFonts w:ascii="Times New Roman" w:eastAsia="仿宋_GB2312" w:hAnsi="Times New Roman" w:cs="仿宋_GB2312" w:hint="default"/>
          <w:sz w:val="32"/>
          <w:szCs w:val="32"/>
        </w:rPr>
        <w:t>，</w:t>
      </w:r>
      <w:r>
        <w:rPr>
          <w:rFonts w:ascii="Times New Roman" w:eastAsia="仿宋_GB2312" w:hAnsi="Times New Roman" w:hint="default"/>
          <w:sz w:val="32"/>
          <w:szCs w:val="32"/>
        </w:rPr>
        <w:t>pH 7.2~7.6</w:t>
      </w:r>
      <w:r>
        <w:rPr>
          <w:rFonts w:ascii="Times New Roman" w:eastAsia="仿宋_GB2312" w:hAnsi="Times New Roman" w:cs="仿宋_GB2312" w:hint="default"/>
          <w:sz w:val="32"/>
          <w:szCs w:val="32"/>
        </w:rPr>
        <w:t>）或生理盐水清洗</w:t>
      </w:r>
      <w:r>
        <w:rPr>
          <w:rFonts w:ascii="Times New Roman" w:eastAsia="仿宋_GB2312" w:hAnsi="Times New Roman" w:cs="仿宋_GB2312"/>
          <w:sz w:val="32"/>
          <w:szCs w:val="32"/>
        </w:rPr>
        <w:t>水泡</w:t>
      </w:r>
      <w:r>
        <w:rPr>
          <w:rFonts w:ascii="Times New Roman" w:eastAsia="仿宋_GB2312" w:hAnsi="Times New Roman" w:cs="仿宋_GB2312" w:hint="default"/>
          <w:sz w:val="32"/>
          <w:szCs w:val="32"/>
        </w:rPr>
        <w:t>表面，剪取</w:t>
      </w:r>
      <w:r>
        <w:rPr>
          <w:rFonts w:ascii="Times New Roman" w:eastAsia="仿宋_GB2312" w:hAnsi="Times New Roman" w:cs="仿宋_GB2312"/>
          <w:sz w:val="32"/>
          <w:szCs w:val="32"/>
        </w:rPr>
        <w:t>水泡</w:t>
      </w:r>
      <w:r>
        <w:rPr>
          <w:rFonts w:ascii="Times New Roman" w:eastAsia="仿宋_GB2312" w:hAnsi="Times New Roman" w:cs="仿宋_GB2312" w:hint="default"/>
          <w:sz w:val="32"/>
          <w:szCs w:val="32"/>
        </w:rPr>
        <w:t>皮</w:t>
      </w:r>
      <w:r>
        <w:rPr>
          <w:rFonts w:ascii="Times New Roman" w:eastAsia="仿宋_GB2312" w:hAnsi="Times New Roman" w:hint="default"/>
          <w:sz w:val="32"/>
          <w:szCs w:val="32"/>
        </w:rPr>
        <w:t>2</w:t>
      </w:r>
      <w:r>
        <w:rPr>
          <w:rFonts w:ascii="Times New Roman" w:eastAsia="仿宋_GB2312" w:hAnsi="Times New Roman" w:cs="仿宋_GB2312" w:hint="default"/>
          <w:sz w:val="32"/>
          <w:szCs w:val="32"/>
        </w:rPr>
        <w:t>～</w:t>
      </w:r>
      <w:r>
        <w:rPr>
          <w:rFonts w:ascii="Times New Roman" w:eastAsia="仿宋_GB2312" w:hAnsi="Times New Roman" w:hint="default"/>
          <w:sz w:val="32"/>
          <w:szCs w:val="32"/>
        </w:rPr>
        <w:t>5g</w:t>
      </w:r>
      <w:r>
        <w:rPr>
          <w:rFonts w:ascii="Times New Roman" w:eastAsia="仿宋_GB2312" w:hAnsi="Times New Roman" w:cs="仿宋_GB2312" w:hint="default"/>
          <w:sz w:val="32"/>
          <w:szCs w:val="32"/>
        </w:rPr>
        <w:t>为宜。在无法采集</w:t>
      </w:r>
      <w:r>
        <w:rPr>
          <w:rFonts w:ascii="Times New Roman" w:eastAsia="仿宋_GB2312" w:hAnsi="Times New Roman" w:cs="仿宋_GB2312"/>
          <w:sz w:val="32"/>
          <w:szCs w:val="32"/>
        </w:rPr>
        <w:t>水泡</w:t>
      </w:r>
      <w:r>
        <w:rPr>
          <w:rFonts w:ascii="Times New Roman" w:eastAsia="仿宋_GB2312" w:hAnsi="Times New Roman" w:cs="仿宋_GB2312" w:hint="default"/>
          <w:sz w:val="32"/>
          <w:szCs w:val="32"/>
        </w:rPr>
        <w:t>皮时，可采集病灶周围破溃组织。样品保存于含青霉素和链霉素</w:t>
      </w:r>
      <w:r>
        <w:rPr>
          <w:rFonts w:ascii="Times New Roman" w:eastAsia="仿宋_GB2312" w:hAnsi="Times New Roman" w:hint="default"/>
          <w:sz w:val="32"/>
          <w:szCs w:val="32"/>
        </w:rPr>
        <w:t>50%</w:t>
      </w:r>
      <w:r>
        <w:rPr>
          <w:rFonts w:ascii="Times New Roman" w:eastAsia="仿宋_GB2312" w:hAnsi="Times New Roman" w:cs="仿宋_GB2312" w:hint="default"/>
          <w:sz w:val="32"/>
          <w:szCs w:val="32"/>
        </w:rPr>
        <w:t>甘油</w:t>
      </w:r>
      <w:r>
        <w:rPr>
          <w:rFonts w:ascii="Times New Roman" w:eastAsia="仿宋_GB2312" w:hAnsi="Times New Roman" w:hint="default"/>
          <w:sz w:val="32"/>
          <w:szCs w:val="32"/>
        </w:rPr>
        <w:t>-PBS</w:t>
      </w:r>
      <w:r>
        <w:rPr>
          <w:rFonts w:ascii="Times New Roman" w:eastAsia="仿宋_GB2312" w:hAnsi="Times New Roman" w:cs="仿宋_GB2312" w:hint="default"/>
          <w:sz w:val="32"/>
          <w:szCs w:val="32"/>
        </w:rPr>
        <w:t>保存液中，加盖封口。</w:t>
      </w:r>
    </w:p>
    <w:p w14:paraId="145FB9A9" w14:textId="77777777" w:rsidR="00AA7F21" w:rsidRDefault="00000000">
      <w:pPr>
        <w:pStyle w:val="a3"/>
        <w:widowControl/>
        <w:spacing w:line="600" w:lineRule="exact"/>
        <w:ind w:firstLineChars="200" w:firstLine="643"/>
        <w:rPr>
          <w:rFonts w:ascii="Times New Roman" w:eastAsia="仿宋_GB2312" w:hAnsi="Times New Roman" w:hint="default"/>
          <w:b/>
          <w:sz w:val="32"/>
          <w:szCs w:val="32"/>
        </w:rPr>
      </w:pPr>
      <w:r>
        <w:rPr>
          <w:rFonts w:ascii="Times New Roman" w:eastAsia="仿宋_GB2312" w:hAnsi="Times New Roman" w:hint="default"/>
          <w:b/>
          <w:sz w:val="32"/>
          <w:szCs w:val="32"/>
        </w:rPr>
        <w:t xml:space="preserve">4.1.3 </w:t>
      </w:r>
      <w:r>
        <w:rPr>
          <w:rFonts w:ascii="Times New Roman" w:eastAsia="仿宋_GB2312" w:hAnsi="Times New Roman" w:cs="仿宋_GB2312" w:hint="default"/>
          <w:b/>
          <w:sz w:val="32"/>
          <w:szCs w:val="32"/>
        </w:rPr>
        <w:t>组织样品</w:t>
      </w:r>
    </w:p>
    <w:p w14:paraId="376253D9" w14:textId="77777777" w:rsidR="00AA7F21" w:rsidRDefault="00000000">
      <w:pPr>
        <w:pStyle w:val="a3"/>
        <w:widowControl/>
        <w:spacing w:line="600" w:lineRule="exact"/>
        <w:ind w:firstLineChars="200" w:firstLine="640"/>
        <w:jc w:val="left"/>
        <w:rPr>
          <w:rFonts w:ascii="Times New Roman" w:eastAsia="仿宋_GB2312" w:hAnsi="Times New Roman" w:hint="default"/>
          <w:sz w:val="32"/>
          <w:szCs w:val="32"/>
        </w:rPr>
      </w:pPr>
      <w:r>
        <w:rPr>
          <w:rFonts w:ascii="Times New Roman" w:eastAsia="仿宋_GB2312" w:hAnsi="Times New Roman" w:cs="仿宋_GB2312" w:hint="default"/>
          <w:sz w:val="32"/>
          <w:szCs w:val="32"/>
        </w:rPr>
        <w:t>病死或临床表现健康但怀疑带毒的动物扑杀后可采集淋巴结、脊髓、扁桃体、心肌样品。肉品检测可采集骨骼肌样品。</w:t>
      </w:r>
    </w:p>
    <w:p w14:paraId="5237824C" w14:textId="77777777" w:rsidR="00AA7F21" w:rsidRDefault="00000000">
      <w:pPr>
        <w:pStyle w:val="a3"/>
        <w:widowControl/>
        <w:spacing w:line="600" w:lineRule="exact"/>
        <w:ind w:firstLineChars="200" w:firstLine="643"/>
        <w:rPr>
          <w:rFonts w:ascii="Times New Roman" w:eastAsia="仿宋_GB2312" w:hAnsi="Times New Roman" w:hint="default"/>
          <w:b/>
          <w:sz w:val="32"/>
          <w:szCs w:val="32"/>
        </w:rPr>
      </w:pPr>
      <w:r>
        <w:rPr>
          <w:rFonts w:ascii="Times New Roman" w:eastAsia="仿宋_GB2312" w:hAnsi="Times New Roman" w:hint="default"/>
          <w:b/>
          <w:sz w:val="32"/>
          <w:szCs w:val="32"/>
        </w:rPr>
        <w:t xml:space="preserve">4.1.4 </w:t>
      </w:r>
      <w:r>
        <w:rPr>
          <w:rFonts w:ascii="Times New Roman" w:eastAsia="仿宋_GB2312" w:hAnsi="Times New Roman" w:cs="仿宋_GB2312" w:hint="default"/>
          <w:b/>
          <w:sz w:val="32"/>
          <w:szCs w:val="32"/>
        </w:rPr>
        <w:t>反刍动物</w:t>
      </w:r>
      <w:r>
        <w:rPr>
          <w:rFonts w:ascii="Times New Roman" w:eastAsia="仿宋_GB2312" w:hAnsi="Times New Roman" w:hint="default"/>
          <w:b/>
          <w:sz w:val="32"/>
          <w:szCs w:val="32"/>
        </w:rPr>
        <w:t>O-P</w:t>
      </w:r>
      <w:r>
        <w:rPr>
          <w:rFonts w:ascii="Times New Roman" w:eastAsia="仿宋_GB2312" w:hAnsi="Times New Roman" w:cs="仿宋_GB2312" w:hint="default"/>
          <w:b/>
          <w:sz w:val="32"/>
          <w:szCs w:val="32"/>
        </w:rPr>
        <w:t>液样品</w:t>
      </w:r>
    </w:p>
    <w:p w14:paraId="368E8EFA"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t>采样前动物应禁食</w:t>
      </w:r>
      <w:r>
        <w:rPr>
          <w:rFonts w:ascii="Times New Roman" w:eastAsia="仿宋_GB2312" w:hAnsi="Times New Roman" w:hint="default"/>
          <w:sz w:val="32"/>
          <w:szCs w:val="32"/>
        </w:rPr>
        <w:t>12h</w:t>
      </w:r>
      <w:r>
        <w:rPr>
          <w:rFonts w:ascii="Times New Roman" w:eastAsia="仿宋_GB2312" w:hAnsi="Times New Roman" w:cs="仿宋_GB2312" w:hint="default"/>
          <w:sz w:val="32"/>
          <w:szCs w:val="32"/>
        </w:rPr>
        <w:t>（可饮水）。动物站立保定，将</w:t>
      </w:r>
      <w:proofErr w:type="gramStart"/>
      <w:r>
        <w:rPr>
          <w:rFonts w:ascii="Times New Roman" w:eastAsia="仿宋_GB2312" w:hAnsi="Times New Roman" w:cs="仿宋_GB2312" w:hint="default"/>
          <w:sz w:val="32"/>
          <w:szCs w:val="32"/>
        </w:rPr>
        <w:t>探杯随</w:t>
      </w:r>
      <w:proofErr w:type="gramEnd"/>
      <w:r>
        <w:rPr>
          <w:rFonts w:ascii="Times New Roman" w:eastAsia="仿宋_GB2312" w:hAnsi="Times New Roman" w:cs="仿宋_GB2312" w:hint="default"/>
          <w:sz w:val="32"/>
          <w:szCs w:val="32"/>
        </w:rPr>
        <w:t>吞咽动作送入食道上部</w:t>
      </w:r>
      <w:r>
        <w:rPr>
          <w:rFonts w:ascii="Times New Roman" w:eastAsia="仿宋_GB2312" w:hAnsi="Times New Roman" w:hint="default"/>
          <w:sz w:val="32"/>
          <w:szCs w:val="32"/>
        </w:rPr>
        <w:t>10</w:t>
      </w:r>
      <w:r>
        <w:rPr>
          <w:rFonts w:ascii="Times New Roman" w:eastAsia="仿宋_GB2312" w:hAnsi="Times New Roman" w:cs="仿宋_GB2312" w:hint="default"/>
          <w:sz w:val="32"/>
          <w:szCs w:val="32"/>
        </w:rPr>
        <w:t>～</w:t>
      </w:r>
      <w:r>
        <w:rPr>
          <w:rFonts w:ascii="Times New Roman" w:eastAsia="仿宋_GB2312" w:hAnsi="Times New Roman" w:hint="default"/>
          <w:sz w:val="32"/>
          <w:szCs w:val="32"/>
        </w:rPr>
        <w:t>15cm</w:t>
      </w:r>
      <w:r>
        <w:rPr>
          <w:rFonts w:ascii="Times New Roman" w:eastAsia="仿宋_GB2312" w:hAnsi="Times New Roman" w:cs="仿宋_GB2312" w:hint="default"/>
          <w:sz w:val="32"/>
          <w:szCs w:val="32"/>
        </w:rPr>
        <w:t>处，轻轻来回移动</w:t>
      </w:r>
      <w:r>
        <w:rPr>
          <w:rFonts w:ascii="Times New Roman" w:eastAsia="仿宋_GB2312" w:hAnsi="Times New Roman" w:hint="default"/>
          <w:sz w:val="32"/>
          <w:szCs w:val="32"/>
        </w:rPr>
        <w:t>2</w:t>
      </w:r>
      <w:r>
        <w:rPr>
          <w:rFonts w:ascii="Times New Roman" w:eastAsia="仿宋_GB2312" w:hAnsi="Times New Roman" w:cs="仿宋_GB2312" w:hint="default"/>
          <w:sz w:val="32"/>
          <w:szCs w:val="32"/>
        </w:rPr>
        <w:t>～</w:t>
      </w:r>
      <w:r>
        <w:rPr>
          <w:rFonts w:ascii="Times New Roman" w:eastAsia="仿宋_GB2312" w:hAnsi="Times New Roman" w:hint="default"/>
          <w:sz w:val="32"/>
          <w:szCs w:val="32"/>
        </w:rPr>
        <w:t>3</w:t>
      </w:r>
      <w:r>
        <w:rPr>
          <w:rFonts w:ascii="Times New Roman" w:eastAsia="仿宋_GB2312" w:hAnsi="Times New Roman" w:cs="仿宋_GB2312" w:hint="default"/>
          <w:sz w:val="32"/>
          <w:szCs w:val="32"/>
        </w:rPr>
        <w:t>次将</w:t>
      </w:r>
      <w:proofErr w:type="gramStart"/>
      <w:r>
        <w:rPr>
          <w:rFonts w:ascii="Times New Roman" w:eastAsia="仿宋_GB2312" w:hAnsi="Times New Roman" w:cs="仿宋_GB2312" w:hint="default"/>
          <w:sz w:val="32"/>
          <w:szCs w:val="32"/>
        </w:rPr>
        <w:t>探杯拉出</w:t>
      </w:r>
      <w:proofErr w:type="gramEnd"/>
      <w:r>
        <w:rPr>
          <w:rFonts w:ascii="Times New Roman" w:eastAsia="仿宋_GB2312" w:hAnsi="Times New Roman" w:cs="仿宋_GB2312" w:hint="default"/>
          <w:sz w:val="32"/>
          <w:szCs w:val="32"/>
        </w:rPr>
        <w:t>。</w:t>
      </w:r>
      <w:proofErr w:type="gramStart"/>
      <w:r>
        <w:rPr>
          <w:rFonts w:ascii="Times New Roman" w:eastAsia="仿宋_GB2312" w:hAnsi="Times New Roman" w:cs="仿宋_GB2312" w:hint="default"/>
          <w:sz w:val="32"/>
          <w:szCs w:val="32"/>
        </w:rPr>
        <w:t>探杯在</w:t>
      </w:r>
      <w:proofErr w:type="gramEnd"/>
      <w:r>
        <w:rPr>
          <w:rFonts w:ascii="Times New Roman" w:eastAsia="仿宋_GB2312" w:hAnsi="Times New Roman" w:cs="仿宋_GB2312" w:hint="default"/>
          <w:sz w:val="32"/>
          <w:szCs w:val="32"/>
        </w:rPr>
        <w:t>使用前经</w:t>
      </w:r>
      <w:r>
        <w:rPr>
          <w:rFonts w:ascii="Times New Roman" w:eastAsia="仿宋_GB2312" w:hAnsi="Times New Roman" w:hint="default"/>
          <w:sz w:val="32"/>
          <w:szCs w:val="32"/>
        </w:rPr>
        <w:t>0.2%</w:t>
      </w:r>
      <w:r>
        <w:rPr>
          <w:rFonts w:ascii="Times New Roman" w:eastAsia="仿宋_GB2312" w:hAnsi="Times New Roman" w:cs="仿宋_GB2312" w:hint="default"/>
          <w:sz w:val="32"/>
          <w:szCs w:val="32"/>
        </w:rPr>
        <w:t>柠檬酸或</w:t>
      </w:r>
      <w:r>
        <w:rPr>
          <w:rFonts w:ascii="Times New Roman" w:eastAsia="仿宋_GB2312" w:hAnsi="Times New Roman" w:hint="default"/>
          <w:sz w:val="32"/>
          <w:szCs w:val="32"/>
        </w:rPr>
        <w:t>2%</w:t>
      </w:r>
      <w:r>
        <w:rPr>
          <w:rFonts w:ascii="Times New Roman" w:eastAsia="仿宋_GB2312" w:hAnsi="Times New Roman" w:cs="仿宋_GB2312" w:hint="default"/>
          <w:sz w:val="32"/>
          <w:szCs w:val="32"/>
        </w:rPr>
        <w:t>氢氧化钠浸泡消毒后用洁净水充分冲洗。每采完一头动物，</w:t>
      </w:r>
      <w:proofErr w:type="gramStart"/>
      <w:r>
        <w:rPr>
          <w:rFonts w:ascii="Times New Roman" w:eastAsia="仿宋_GB2312" w:hAnsi="Times New Roman" w:cs="仿宋_GB2312" w:hint="default"/>
          <w:sz w:val="32"/>
          <w:szCs w:val="32"/>
        </w:rPr>
        <w:t>探杯都</w:t>
      </w:r>
      <w:proofErr w:type="gramEnd"/>
      <w:r>
        <w:rPr>
          <w:rFonts w:ascii="Times New Roman" w:eastAsia="仿宋_GB2312" w:hAnsi="Times New Roman" w:cs="仿宋_GB2312" w:hint="default"/>
          <w:sz w:val="32"/>
          <w:szCs w:val="32"/>
        </w:rPr>
        <w:t>应进行充分消毒和清洗以防交叉感染。采集的</w:t>
      </w:r>
      <w:r>
        <w:rPr>
          <w:rFonts w:ascii="Times New Roman" w:eastAsia="仿宋_GB2312" w:hAnsi="Times New Roman" w:hint="default"/>
          <w:sz w:val="32"/>
          <w:szCs w:val="32"/>
        </w:rPr>
        <w:t>O-P</w:t>
      </w:r>
      <w:r>
        <w:rPr>
          <w:rFonts w:ascii="Times New Roman" w:eastAsia="仿宋_GB2312" w:hAnsi="Times New Roman" w:cs="仿宋_GB2312" w:hint="default"/>
          <w:sz w:val="32"/>
          <w:szCs w:val="32"/>
        </w:rPr>
        <w:t>液倒入含保存液的离心管中，充分摇匀。</w:t>
      </w:r>
    </w:p>
    <w:p w14:paraId="160FDFD8" w14:textId="77777777" w:rsidR="00AA7F21" w:rsidRDefault="00000000">
      <w:pPr>
        <w:pStyle w:val="a3"/>
        <w:widowControl/>
        <w:spacing w:line="600" w:lineRule="exact"/>
        <w:ind w:firstLineChars="200" w:firstLine="643"/>
        <w:rPr>
          <w:rFonts w:ascii="Times New Roman" w:eastAsia="仿宋_GB2312" w:hAnsi="Times New Roman" w:hint="default"/>
          <w:b/>
          <w:sz w:val="32"/>
          <w:szCs w:val="32"/>
        </w:rPr>
      </w:pPr>
      <w:r>
        <w:rPr>
          <w:rFonts w:ascii="Times New Roman" w:eastAsia="仿宋_GB2312" w:hAnsi="Times New Roman" w:hint="default"/>
          <w:b/>
          <w:sz w:val="32"/>
          <w:szCs w:val="32"/>
        </w:rPr>
        <w:t xml:space="preserve">4.1.5 </w:t>
      </w:r>
      <w:r>
        <w:rPr>
          <w:rFonts w:ascii="Times New Roman" w:eastAsia="仿宋_GB2312" w:hAnsi="Times New Roman" w:cs="仿宋_GB2312" w:hint="default"/>
          <w:b/>
          <w:sz w:val="32"/>
          <w:szCs w:val="32"/>
        </w:rPr>
        <w:t>血清样品</w:t>
      </w:r>
    </w:p>
    <w:p w14:paraId="7A0B1ED5" w14:textId="77777777" w:rsidR="00AA7F21" w:rsidRDefault="00000000">
      <w:pPr>
        <w:pStyle w:val="a3"/>
        <w:widowControl/>
        <w:spacing w:line="600" w:lineRule="exact"/>
        <w:ind w:firstLineChars="200" w:firstLine="640"/>
        <w:rPr>
          <w:rFonts w:ascii="Times New Roman" w:eastAsia="仿宋_GB2312" w:hAnsi="Times New Roman" w:cs="仿宋_GB2312" w:hint="default"/>
          <w:sz w:val="32"/>
          <w:szCs w:val="32"/>
        </w:rPr>
      </w:pPr>
      <w:r>
        <w:rPr>
          <w:rFonts w:ascii="Times New Roman" w:eastAsia="仿宋_GB2312" w:hAnsi="Times New Roman" w:cs="仿宋_GB2312" w:hint="default"/>
          <w:sz w:val="32"/>
          <w:szCs w:val="32"/>
        </w:rPr>
        <w:t>采集动物血液，每头应不少于</w:t>
      </w:r>
      <w:r>
        <w:rPr>
          <w:rFonts w:ascii="Times New Roman" w:eastAsia="仿宋_GB2312" w:hAnsi="Times New Roman" w:hint="default"/>
          <w:sz w:val="32"/>
          <w:szCs w:val="32"/>
        </w:rPr>
        <w:t>5mL</w:t>
      </w:r>
      <w:r>
        <w:rPr>
          <w:rFonts w:ascii="Times New Roman" w:eastAsia="仿宋_GB2312" w:hAnsi="Times New Roman" w:cs="仿宋_GB2312" w:hint="default"/>
          <w:sz w:val="32"/>
          <w:szCs w:val="32"/>
        </w:rPr>
        <w:t>，分离血清，冷藏运输。</w:t>
      </w:r>
    </w:p>
    <w:p w14:paraId="17AAC885" w14:textId="77777777" w:rsidR="00AA7F21" w:rsidRDefault="00000000">
      <w:pPr>
        <w:pStyle w:val="a3"/>
        <w:widowControl/>
        <w:spacing w:line="600" w:lineRule="exact"/>
        <w:ind w:firstLineChars="200" w:firstLine="643"/>
        <w:rPr>
          <w:rFonts w:ascii="Times New Roman" w:eastAsia="仿宋_GB2312" w:hAnsi="Times New Roman" w:cs="仿宋_GB2312" w:hint="default"/>
          <w:sz w:val="32"/>
          <w:szCs w:val="32"/>
        </w:rPr>
      </w:pPr>
      <w:r>
        <w:rPr>
          <w:rFonts w:ascii="Times New Roman" w:eastAsia="黑体" w:hAnsi="Times New Roman" w:cs="Times New Roman Bold" w:hint="default"/>
          <w:b/>
          <w:bCs/>
          <w:sz w:val="32"/>
          <w:szCs w:val="32"/>
        </w:rPr>
        <w:t>4.1.6</w:t>
      </w:r>
      <w:r>
        <w:rPr>
          <w:rFonts w:ascii="Times New Roman" w:eastAsia="仿宋_GB2312" w:hAnsi="Times New Roman" w:cs="Times New Roman Regular" w:hint="default"/>
          <w:sz w:val="32"/>
          <w:szCs w:val="32"/>
        </w:rPr>
        <w:t>采集的</w:t>
      </w:r>
      <w:r>
        <w:rPr>
          <w:rFonts w:ascii="Times New Roman" w:eastAsia="仿宋_GB2312" w:hAnsi="Times New Roman" w:cs="Times New Roman Regular"/>
          <w:sz w:val="32"/>
          <w:szCs w:val="32"/>
        </w:rPr>
        <w:t>水泡</w:t>
      </w:r>
      <w:r>
        <w:rPr>
          <w:rFonts w:ascii="Times New Roman" w:eastAsia="仿宋_GB2312" w:hAnsi="Times New Roman" w:cs="Times New Roman Regular" w:hint="default"/>
          <w:sz w:val="32"/>
          <w:szCs w:val="32"/>
        </w:rPr>
        <w:t>皮和组织样品，用组织匀浆器充分研磨，加磷酸盐缓冲液（</w:t>
      </w:r>
      <w:r>
        <w:rPr>
          <w:rFonts w:ascii="Times New Roman" w:eastAsia="仿宋_GB2312" w:hAnsi="Times New Roman" w:cs="Times New Roman Regular" w:hint="default"/>
          <w:sz w:val="32"/>
          <w:szCs w:val="32"/>
        </w:rPr>
        <w:t>PBS</w:t>
      </w:r>
      <w:r>
        <w:rPr>
          <w:rFonts w:ascii="Times New Roman" w:eastAsia="仿宋_GB2312" w:hAnsi="Times New Roman" w:cs="Times New Roman Regular" w:hint="default"/>
          <w:sz w:val="32"/>
          <w:szCs w:val="32"/>
        </w:rPr>
        <w:t>，</w:t>
      </w:r>
      <w:r>
        <w:rPr>
          <w:rFonts w:ascii="Times New Roman" w:eastAsia="仿宋_GB2312" w:hAnsi="Times New Roman" w:cs="Times New Roman Regular" w:hint="default"/>
          <w:sz w:val="32"/>
          <w:szCs w:val="32"/>
        </w:rPr>
        <w:t>pH7.4</w:t>
      </w:r>
      <w:r>
        <w:rPr>
          <w:rFonts w:ascii="Times New Roman" w:eastAsia="仿宋_GB2312" w:hAnsi="Times New Roman" w:cs="Times New Roman Regular" w:hint="default"/>
          <w:sz w:val="32"/>
          <w:szCs w:val="32"/>
        </w:rPr>
        <w:t>）、青霉素</w:t>
      </w:r>
      <w:r>
        <w:rPr>
          <w:rFonts w:ascii="Times New Roman" w:eastAsia="仿宋_GB2312" w:hAnsi="Times New Roman" w:cs="Times New Roman Regular" w:hint="default"/>
          <w:sz w:val="32"/>
          <w:szCs w:val="32"/>
        </w:rPr>
        <w:t>1000IU/mL</w:t>
      </w:r>
      <w:r>
        <w:rPr>
          <w:rFonts w:ascii="Times New Roman" w:eastAsia="仿宋_GB2312" w:hAnsi="Times New Roman" w:cs="Times New Roman Regular" w:hint="default"/>
          <w:sz w:val="32"/>
          <w:szCs w:val="32"/>
        </w:rPr>
        <w:t>、链霉素</w:t>
      </w:r>
      <w:r>
        <w:rPr>
          <w:rFonts w:ascii="Times New Roman" w:eastAsia="仿宋_GB2312" w:hAnsi="Times New Roman" w:cs="Times New Roman Regular" w:hint="default"/>
          <w:sz w:val="32"/>
          <w:szCs w:val="32"/>
        </w:rPr>
        <w:t>500IU/mL</w:t>
      </w:r>
      <w:r>
        <w:rPr>
          <w:rFonts w:ascii="Times New Roman" w:eastAsia="仿宋_GB2312" w:hAnsi="Times New Roman" w:cs="Times New Roman Regular" w:hint="default"/>
          <w:sz w:val="32"/>
          <w:szCs w:val="32"/>
        </w:rPr>
        <w:t>制成组织悬液，</w:t>
      </w:r>
      <w:r>
        <w:rPr>
          <w:rFonts w:ascii="Times New Roman" w:eastAsia="仿宋_GB2312" w:hAnsi="Times New Roman" w:cs="Times New Roman Regular" w:hint="default"/>
          <w:sz w:val="32"/>
          <w:szCs w:val="32"/>
        </w:rPr>
        <w:t>4℃</w:t>
      </w:r>
      <w:r>
        <w:rPr>
          <w:rFonts w:ascii="Times New Roman" w:eastAsia="仿宋_GB2312" w:hAnsi="Times New Roman" w:cs="Times New Roman Regular" w:hint="default"/>
          <w:sz w:val="32"/>
          <w:szCs w:val="32"/>
        </w:rPr>
        <w:t>过夜后，</w:t>
      </w:r>
      <w:r>
        <w:rPr>
          <w:rFonts w:ascii="Times New Roman" w:eastAsia="仿宋_GB2312" w:hAnsi="Times New Roman" w:cs="Times New Roman Regular" w:hint="default"/>
          <w:sz w:val="32"/>
          <w:szCs w:val="32"/>
        </w:rPr>
        <w:t>3000r/min</w:t>
      </w:r>
      <w:r>
        <w:rPr>
          <w:rFonts w:ascii="Times New Roman" w:eastAsia="仿宋_GB2312" w:hAnsi="Times New Roman" w:cs="Times New Roman Regular" w:hint="default"/>
          <w:sz w:val="32"/>
          <w:szCs w:val="32"/>
        </w:rPr>
        <w:t>离心</w:t>
      </w:r>
      <w:r>
        <w:rPr>
          <w:rFonts w:ascii="Times New Roman" w:eastAsia="仿宋_GB2312" w:hAnsi="Times New Roman" w:cs="Times New Roman Regular" w:hint="default"/>
          <w:sz w:val="32"/>
          <w:szCs w:val="32"/>
        </w:rPr>
        <w:t>10min</w:t>
      </w:r>
      <w:r>
        <w:rPr>
          <w:rFonts w:ascii="Times New Roman" w:eastAsia="仿宋_GB2312" w:hAnsi="Times New Roman" w:cs="Times New Roman Regular" w:hint="default"/>
          <w:sz w:val="32"/>
          <w:szCs w:val="32"/>
        </w:rPr>
        <w:t>，取上清液进行检测。</w:t>
      </w:r>
    </w:p>
    <w:p w14:paraId="0DDB429A"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4</w:t>
      </w:r>
      <w:r>
        <w:rPr>
          <w:rFonts w:ascii="Times New Roman" w:eastAsia="楷体" w:hAnsi="Times New Roman" w:hint="default"/>
          <w:b/>
          <w:sz w:val="32"/>
          <w:szCs w:val="32"/>
        </w:rPr>
        <w:t xml:space="preserve">.2 </w:t>
      </w:r>
      <w:r>
        <w:rPr>
          <w:rFonts w:ascii="Times New Roman" w:eastAsia="楷体" w:hAnsi="Times New Roman" w:cs="楷体" w:hint="default"/>
          <w:b/>
          <w:sz w:val="32"/>
          <w:szCs w:val="32"/>
        </w:rPr>
        <w:t>病原检测</w:t>
      </w:r>
    </w:p>
    <w:p w14:paraId="2F96CED6"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lastRenderedPageBreak/>
        <w:t>可采用</w:t>
      </w:r>
      <w:r>
        <w:rPr>
          <w:rFonts w:ascii="Times New Roman" w:eastAsia="仿宋_GB2312" w:hAnsi="Times New Roman" w:hint="default"/>
          <w:sz w:val="32"/>
          <w:szCs w:val="32"/>
        </w:rPr>
        <w:t>RT-PCR</w:t>
      </w:r>
      <w:r>
        <w:rPr>
          <w:rFonts w:ascii="Times New Roman" w:eastAsia="仿宋_GB2312" w:hAnsi="Times New Roman" w:cs="仿宋_GB2312" w:hint="default"/>
          <w:sz w:val="32"/>
          <w:szCs w:val="32"/>
        </w:rPr>
        <w:t>、荧光定量</w:t>
      </w:r>
      <w:r>
        <w:rPr>
          <w:rFonts w:ascii="Times New Roman" w:eastAsia="仿宋_GB2312" w:hAnsi="Times New Roman" w:hint="default"/>
          <w:sz w:val="32"/>
          <w:szCs w:val="32"/>
        </w:rPr>
        <w:t>RT-PCR</w:t>
      </w:r>
      <w:r>
        <w:rPr>
          <w:rFonts w:ascii="Times New Roman" w:eastAsia="仿宋_GB2312" w:hAnsi="Times New Roman" w:cs="仿宋_GB2312" w:hint="default"/>
          <w:sz w:val="32"/>
          <w:szCs w:val="32"/>
        </w:rPr>
        <w:t>等方法检测口蹄疫病毒核酸。</w:t>
      </w:r>
    </w:p>
    <w:p w14:paraId="4789A6C2"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4</w:t>
      </w:r>
      <w:r>
        <w:rPr>
          <w:rFonts w:ascii="Times New Roman" w:eastAsia="楷体" w:hAnsi="Times New Roman" w:hint="default"/>
          <w:b/>
          <w:sz w:val="32"/>
          <w:szCs w:val="32"/>
        </w:rPr>
        <w:t xml:space="preserve">.3 </w:t>
      </w:r>
      <w:r>
        <w:rPr>
          <w:rFonts w:ascii="Times New Roman" w:eastAsia="楷体" w:hAnsi="Times New Roman" w:cs="楷体" w:hint="default"/>
          <w:b/>
          <w:sz w:val="32"/>
          <w:szCs w:val="32"/>
        </w:rPr>
        <w:t>抗体检测</w:t>
      </w:r>
    </w:p>
    <w:p w14:paraId="06CF311A" w14:textId="77777777" w:rsidR="00AA7F21" w:rsidRDefault="00000000">
      <w:pPr>
        <w:pStyle w:val="a3"/>
        <w:widowControl/>
        <w:spacing w:line="600" w:lineRule="exact"/>
        <w:ind w:firstLineChars="200" w:firstLine="640"/>
        <w:rPr>
          <w:rFonts w:ascii="Times New Roman" w:eastAsia="仿宋_GB2312" w:hAnsi="Times New Roman" w:cs="仿宋_GB2312" w:hint="default"/>
          <w:sz w:val="32"/>
          <w:szCs w:val="32"/>
        </w:rPr>
      </w:pPr>
      <w:r>
        <w:rPr>
          <w:rFonts w:ascii="Times New Roman" w:eastAsia="仿宋_GB2312" w:hAnsi="Times New Roman" w:cs="仿宋_GB2312" w:hint="default"/>
          <w:sz w:val="32"/>
          <w:szCs w:val="32"/>
        </w:rPr>
        <w:t>可采用</w:t>
      </w:r>
      <w:r>
        <w:rPr>
          <w:rFonts w:ascii="Times New Roman" w:eastAsia="仿宋_GB2312" w:hAnsi="Times New Roman" w:cs="Times New Roman Regular" w:hint="default"/>
          <w:sz w:val="32"/>
          <w:szCs w:val="32"/>
        </w:rPr>
        <w:t>阻断</w:t>
      </w:r>
      <w:r>
        <w:rPr>
          <w:rFonts w:ascii="Times New Roman" w:eastAsia="仿宋_GB2312" w:hAnsi="Times New Roman" w:cs="Times New Roman Regular" w:hint="default"/>
          <w:sz w:val="32"/>
          <w:szCs w:val="32"/>
        </w:rPr>
        <w:t>ELISA</w:t>
      </w:r>
      <w:r>
        <w:rPr>
          <w:rFonts w:ascii="Times New Roman" w:eastAsia="仿宋_GB2312" w:hAnsi="Times New Roman" w:cs="Times New Roman Regular" w:hint="default"/>
          <w:sz w:val="32"/>
          <w:szCs w:val="32"/>
        </w:rPr>
        <w:t>、竞争</w:t>
      </w:r>
      <w:r>
        <w:rPr>
          <w:rFonts w:ascii="Times New Roman" w:eastAsia="仿宋_GB2312" w:hAnsi="Times New Roman" w:cs="Times New Roman Regular" w:hint="default"/>
          <w:sz w:val="32"/>
          <w:szCs w:val="32"/>
        </w:rPr>
        <w:t>ELISA</w:t>
      </w:r>
      <w:r>
        <w:rPr>
          <w:rFonts w:ascii="Times New Roman" w:eastAsia="仿宋_GB2312" w:hAnsi="Times New Roman" w:cs="Times New Roman Regular"/>
          <w:sz w:val="32"/>
          <w:szCs w:val="32"/>
        </w:rPr>
        <w:t>等方法</w:t>
      </w:r>
      <w:r>
        <w:rPr>
          <w:rFonts w:ascii="Times New Roman" w:eastAsia="仿宋_GB2312" w:hAnsi="Times New Roman" w:cs="仿宋_GB2312" w:hint="default"/>
          <w:sz w:val="32"/>
          <w:szCs w:val="32"/>
        </w:rPr>
        <w:t>检测口蹄疫病毒抗体。</w:t>
      </w:r>
    </w:p>
    <w:p w14:paraId="559B7701" w14:textId="77777777" w:rsidR="00AA7F21" w:rsidRDefault="00000000">
      <w:pPr>
        <w:pStyle w:val="a3"/>
        <w:widowControl/>
        <w:spacing w:line="600" w:lineRule="exact"/>
        <w:ind w:firstLineChars="200" w:firstLine="640"/>
        <w:rPr>
          <w:rFonts w:ascii="Times New Roman" w:eastAsia="黑体" w:hAnsi="Times New Roman" w:hint="default"/>
          <w:sz w:val="32"/>
          <w:szCs w:val="32"/>
        </w:rPr>
      </w:pPr>
      <w:r>
        <w:rPr>
          <w:rFonts w:ascii="Times New Roman" w:eastAsia="黑体" w:hAnsi="Times New Roman" w:cs="黑体" w:hint="default"/>
          <w:sz w:val="32"/>
          <w:szCs w:val="32"/>
        </w:rPr>
        <w:t>5</w:t>
      </w:r>
      <w:r>
        <w:rPr>
          <w:rFonts w:ascii="Times New Roman" w:eastAsia="黑体" w:hAnsi="Times New Roman" w:hint="default"/>
          <w:sz w:val="32"/>
          <w:szCs w:val="32"/>
        </w:rPr>
        <w:t xml:space="preserve"> </w:t>
      </w:r>
      <w:r>
        <w:rPr>
          <w:rFonts w:ascii="Times New Roman" w:eastAsia="黑体" w:hAnsi="Times New Roman" w:cs="黑体" w:hint="default"/>
          <w:sz w:val="32"/>
          <w:szCs w:val="32"/>
        </w:rPr>
        <w:t>结果判定</w:t>
      </w:r>
    </w:p>
    <w:p w14:paraId="483142EB"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5</w:t>
      </w:r>
      <w:r>
        <w:rPr>
          <w:rFonts w:ascii="Times New Roman" w:eastAsia="楷体" w:hAnsi="Times New Roman" w:hint="default"/>
          <w:b/>
          <w:sz w:val="32"/>
          <w:szCs w:val="32"/>
        </w:rPr>
        <w:t xml:space="preserve">.1 </w:t>
      </w:r>
      <w:r>
        <w:rPr>
          <w:rFonts w:ascii="Times New Roman" w:eastAsia="楷体" w:hAnsi="Times New Roman" w:cs="楷体" w:hint="default"/>
          <w:b/>
          <w:sz w:val="32"/>
          <w:szCs w:val="32"/>
        </w:rPr>
        <w:t>可疑病例</w:t>
      </w:r>
    </w:p>
    <w:p w14:paraId="24E11E3E" w14:textId="77777777" w:rsidR="00AA7F21" w:rsidRDefault="00000000">
      <w:pPr>
        <w:pStyle w:val="a3"/>
        <w:widowControl/>
        <w:spacing w:line="600" w:lineRule="exact"/>
        <w:ind w:firstLineChars="200" w:firstLine="640"/>
        <w:rPr>
          <w:rFonts w:ascii="Times New Roman" w:eastAsia="仿宋_GB2312" w:hAnsi="Times New Roman" w:hint="default"/>
          <w:sz w:val="32"/>
          <w:szCs w:val="32"/>
        </w:rPr>
      </w:pPr>
      <w:r>
        <w:rPr>
          <w:rFonts w:ascii="Times New Roman" w:eastAsia="仿宋_GB2312" w:hAnsi="Times New Roman" w:cs="仿宋_GB2312" w:hint="default"/>
          <w:sz w:val="32"/>
          <w:szCs w:val="32"/>
        </w:rPr>
        <w:t>患病动物出现口蹄疫</w:t>
      </w:r>
      <w:r>
        <w:rPr>
          <w:rFonts w:ascii="Times New Roman" w:eastAsia="仿宋_GB2312" w:hAnsi="Times New Roman" w:cs="仿宋_GB2312"/>
          <w:sz w:val="32"/>
          <w:szCs w:val="32"/>
        </w:rPr>
        <w:t>典型</w:t>
      </w:r>
      <w:r>
        <w:rPr>
          <w:rFonts w:ascii="Times New Roman" w:eastAsia="仿宋_GB2312" w:hAnsi="Times New Roman" w:cs="仿宋_GB2312" w:hint="default"/>
          <w:sz w:val="32"/>
          <w:szCs w:val="32"/>
        </w:rPr>
        <w:t>临床症状或病理变化的，判定为可疑病例。</w:t>
      </w:r>
    </w:p>
    <w:p w14:paraId="6B520770" w14:textId="77777777" w:rsidR="00AA7F21" w:rsidRDefault="00000000">
      <w:pPr>
        <w:pStyle w:val="a3"/>
        <w:widowControl/>
        <w:spacing w:line="600" w:lineRule="exact"/>
        <w:ind w:firstLineChars="200" w:firstLine="643"/>
        <w:rPr>
          <w:rFonts w:ascii="Times New Roman" w:eastAsia="楷体" w:hAnsi="Times New Roman" w:hint="default"/>
          <w:b/>
          <w:sz w:val="32"/>
          <w:szCs w:val="32"/>
        </w:rPr>
      </w:pPr>
      <w:r>
        <w:rPr>
          <w:rFonts w:ascii="Times New Roman" w:eastAsia="楷体" w:hAnsi="Times New Roman" w:cs="楷体" w:hint="default"/>
          <w:b/>
          <w:sz w:val="32"/>
          <w:szCs w:val="32"/>
        </w:rPr>
        <w:t>5</w:t>
      </w:r>
      <w:r>
        <w:rPr>
          <w:rFonts w:ascii="Times New Roman" w:eastAsia="楷体" w:hAnsi="Times New Roman" w:hint="default"/>
          <w:b/>
          <w:sz w:val="32"/>
          <w:szCs w:val="32"/>
        </w:rPr>
        <w:t xml:space="preserve">.2 </w:t>
      </w:r>
      <w:r>
        <w:rPr>
          <w:rFonts w:ascii="Times New Roman" w:eastAsia="楷体" w:hAnsi="Times New Roman" w:hint="default"/>
          <w:b/>
          <w:sz w:val="32"/>
          <w:szCs w:val="32"/>
        </w:rPr>
        <w:t>疑似病例</w:t>
      </w:r>
    </w:p>
    <w:p w14:paraId="44F44880" w14:textId="77777777" w:rsidR="00AA7F21" w:rsidRDefault="00000000">
      <w:pPr>
        <w:pStyle w:val="a3"/>
        <w:widowControl/>
        <w:spacing w:line="600" w:lineRule="exact"/>
        <w:ind w:firstLineChars="200" w:firstLine="640"/>
        <w:rPr>
          <w:rFonts w:ascii="Times New Roman" w:eastAsia="仿宋_GB2312" w:hAnsi="Times New Roman" w:hint="default"/>
          <w:b/>
          <w:sz w:val="32"/>
          <w:szCs w:val="32"/>
        </w:rPr>
      </w:pPr>
      <w:r>
        <w:rPr>
          <w:rFonts w:ascii="Times New Roman" w:eastAsia="仿宋_GB2312" w:hAnsi="Times New Roman" w:cs="仿宋_GB2312" w:hint="default"/>
          <w:sz w:val="32"/>
          <w:szCs w:val="32"/>
        </w:rPr>
        <w:t>对可疑病例，经县级以上动物疫病预防控制机构实验室检出口蹄疫病毒核酸的，判定为疑似病例。</w:t>
      </w:r>
    </w:p>
    <w:p w14:paraId="6A8E373B" w14:textId="77777777" w:rsidR="00AA7F21" w:rsidRDefault="00000000">
      <w:pPr>
        <w:pStyle w:val="a3"/>
        <w:widowControl/>
        <w:spacing w:line="600" w:lineRule="exact"/>
        <w:ind w:firstLine="643"/>
        <w:rPr>
          <w:rFonts w:ascii="Times New Roman" w:eastAsia="楷体" w:hAnsi="Times New Roman" w:hint="default"/>
          <w:sz w:val="32"/>
          <w:szCs w:val="32"/>
        </w:rPr>
      </w:pPr>
      <w:r>
        <w:rPr>
          <w:rFonts w:ascii="Times New Roman" w:eastAsia="楷体" w:hAnsi="Times New Roman" w:cs="楷体" w:hint="default"/>
          <w:b/>
          <w:sz w:val="32"/>
          <w:szCs w:val="32"/>
        </w:rPr>
        <w:t>5</w:t>
      </w:r>
      <w:r>
        <w:rPr>
          <w:rFonts w:ascii="Times New Roman" w:eastAsia="楷体" w:hAnsi="Times New Roman" w:hint="default"/>
          <w:b/>
          <w:sz w:val="32"/>
          <w:szCs w:val="32"/>
        </w:rPr>
        <w:t xml:space="preserve">.3 </w:t>
      </w:r>
      <w:r>
        <w:rPr>
          <w:rFonts w:ascii="Times New Roman" w:eastAsia="楷体" w:hAnsi="Times New Roman" w:hint="default"/>
          <w:b/>
          <w:sz w:val="32"/>
          <w:szCs w:val="32"/>
        </w:rPr>
        <w:t>确诊病例</w:t>
      </w:r>
    </w:p>
    <w:p w14:paraId="6CE9BF60" w14:textId="77777777" w:rsidR="00AA7F21" w:rsidRDefault="00000000">
      <w:pPr>
        <w:pStyle w:val="a3"/>
        <w:widowControl/>
        <w:spacing w:line="600" w:lineRule="exact"/>
        <w:ind w:firstLineChars="200" w:firstLine="640"/>
        <w:jc w:val="left"/>
        <w:rPr>
          <w:rFonts w:ascii="Times New Roman" w:eastAsia="仿宋_GB2312" w:hAnsi="Times New Roman" w:cs="Times New Roman Regular" w:hint="default"/>
          <w:sz w:val="32"/>
          <w:szCs w:val="40"/>
        </w:rPr>
      </w:pPr>
      <w:r>
        <w:rPr>
          <w:rFonts w:ascii="Times New Roman" w:eastAsia="仿宋_GB2312" w:hAnsi="Times New Roman" w:cs="仿宋_GB2312" w:hint="default"/>
          <w:sz w:val="32"/>
          <w:szCs w:val="32"/>
        </w:rPr>
        <w:t>对可疑病例或疑似病例，经省级动物疫病预防控制机构检出口蹄疫病毒核酸的，判定为确诊病例。</w:t>
      </w:r>
      <w:r>
        <w:rPr>
          <w:rFonts w:ascii="Times New Roman" w:eastAsia="仿宋_GB2312" w:hAnsi="Times New Roman" w:cs="仿宋_GB2312" w:hint="default"/>
          <w:sz w:val="32"/>
          <w:szCs w:val="32"/>
          <w:lang w:bidi="ar"/>
        </w:rPr>
        <w:t>省级动物疫病预防控制机构无法确诊</w:t>
      </w:r>
      <w:r>
        <w:rPr>
          <w:rFonts w:ascii="Times New Roman" w:eastAsia="仿宋_GB2312" w:hAnsi="Times New Roman" w:cs="仿宋_GB2312"/>
          <w:sz w:val="32"/>
          <w:szCs w:val="32"/>
          <w:lang w:bidi="ar"/>
        </w:rPr>
        <w:t>的</w:t>
      </w:r>
      <w:r>
        <w:rPr>
          <w:rFonts w:ascii="Times New Roman" w:eastAsia="仿宋_GB2312" w:hAnsi="Times New Roman" w:cs="仿宋_GB2312" w:hint="default"/>
          <w:sz w:val="32"/>
          <w:szCs w:val="32"/>
          <w:lang w:bidi="ar"/>
        </w:rPr>
        <w:t>，送口蹄疫参考实验室</w:t>
      </w:r>
      <w:r>
        <w:rPr>
          <w:rFonts w:ascii="Times New Roman" w:eastAsia="仿宋_GB2312" w:hAnsi="Times New Roman" w:cs="仿宋_GB2312"/>
          <w:sz w:val="32"/>
          <w:szCs w:val="32"/>
          <w:lang w:bidi="ar"/>
        </w:rPr>
        <w:t>或中国动物疫病预防控制中心</w:t>
      </w:r>
      <w:r>
        <w:rPr>
          <w:rFonts w:ascii="Times New Roman" w:eastAsia="仿宋_GB2312" w:hAnsi="Times New Roman" w:cs="仿宋_GB2312" w:hint="default"/>
          <w:sz w:val="32"/>
          <w:szCs w:val="32"/>
          <w:lang w:bidi="ar"/>
        </w:rPr>
        <w:t>进行确诊。</w:t>
      </w:r>
    </w:p>
    <w:p w14:paraId="5E5FCA1F" w14:textId="77777777" w:rsidR="00AA7F21" w:rsidRDefault="00AA7F21">
      <w:pPr>
        <w:wordWrap w:val="0"/>
        <w:spacing w:line="600" w:lineRule="exact"/>
        <w:ind w:firstLine="640"/>
        <w:jc w:val="right"/>
        <w:rPr>
          <w:rFonts w:ascii="Times New Roman" w:eastAsia="仿宋_GB2312" w:hAnsi="Times New Roman" w:cs="Times New Roman Regular"/>
          <w:sz w:val="32"/>
          <w:szCs w:val="40"/>
        </w:rPr>
      </w:pPr>
    </w:p>
    <w:sectPr w:rsidR="00AA7F21">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2FF70" w14:textId="77777777" w:rsidR="00940353" w:rsidRDefault="00940353">
      <w:r>
        <w:separator/>
      </w:r>
    </w:p>
  </w:endnote>
  <w:endnote w:type="continuationSeparator" w:id="0">
    <w:p w14:paraId="579E0D29" w14:textId="77777777" w:rsidR="00940353" w:rsidRDefault="00940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D34FE8D-21EC-4093-82CB-B3978D6EC926}"/>
    <w:embedBold r:id="rId2" w:fontKey="{08231220-E6C7-4427-9AE3-43DB2A4EECFB}"/>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110E2A10-B605-47CF-8952-9D0DDF82367D}"/>
  </w:font>
  <w:font w:name="Courier New">
    <w:panose1 w:val="02070309020205020404"/>
    <w:charset w:val="00"/>
    <w:family w:val="modern"/>
    <w:pitch w:val="fixed"/>
    <w:sig w:usb0="E0002EFF" w:usb1="C0007843" w:usb2="00000009" w:usb3="00000000" w:csb0="000001FF" w:csb1="00000000"/>
    <w:embedRegular r:id="rId4" w:fontKey="{AC015DE4-221F-4F0E-A688-8B707BA0CBB2}"/>
  </w:font>
  <w:font w:name="方正小标宋简体">
    <w:panose1 w:val="03000509000000000000"/>
    <w:charset w:val="86"/>
    <w:family w:val="script"/>
    <w:pitch w:val="fixed"/>
    <w:sig w:usb0="00000001" w:usb1="080E0000" w:usb2="00000010" w:usb3="00000000" w:csb0="00040000" w:csb1="00000000"/>
    <w:embedRegular r:id="rId5" w:subsetted="1" w:fontKey="{C54ED0EA-5157-420C-9FF8-499FDF410234}"/>
  </w:font>
  <w:font w:name="楷体_GB2312">
    <w:panose1 w:val="02010609030101010101"/>
    <w:charset w:val="86"/>
    <w:family w:val="modern"/>
    <w:pitch w:val="fixed"/>
    <w:sig w:usb0="00000001" w:usb1="080E0000" w:usb2="00000010" w:usb3="00000000" w:csb0="00040000" w:csb1="00000000"/>
    <w:embedRegular r:id="rId6" w:subsetted="1" w:fontKey="{F9D45CEB-D502-4DA4-A8C5-DBCFB4A6AB5E}"/>
    <w:embedBold r:id="rId7" w:subsetted="1" w:fontKey="{ADEDD97A-CCD9-4699-BE27-2B883D3A1F3E}"/>
  </w:font>
  <w:font w:name="仿宋_GB2312">
    <w:panose1 w:val="02010609030101010101"/>
    <w:charset w:val="86"/>
    <w:family w:val="modern"/>
    <w:pitch w:val="fixed"/>
    <w:sig w:usb0="00000001" w:usb1="080E0000" w:usb2="00000010" w:usb3="00000000" w:csb0="00040000" w:csb1="00000000"/>
    <w:embedRegular r:id="rId8" w:subsetted="1" w:fontKey="{C3A42083-5FA7-48CC-8A59-66D09BEF2300}"/>
    <w:embedBold r:id="rId9" w:subsetted="1" w:fontKey="{0075BB8A-B9F0-47D6-9EE9-A4D8065182B5}"/>
  </w:font>
  <w:font w:name="黑体">
    <w:altName w:val="SimHei"/>
    <w:panose1 w:val="02010609060101010101"/>
    <w:charset w:val="86"/>
    <w:family w:val="modern"/>
    <w:pitch w:val="fixed"/>
    <w:sig w:usb0="800002BF" w:usb1="38CF7CFA" w:usb2="00000016" w:usb3="00000000" w:csb0="00040001" w:csb1="00000000"/>
    <w:embedRegular r:id="rId10" w:subsetted="1" w:fontKey="{85E62EFB-D75F-4659-B496-81B120ED024C}"/>
  </w:font>
  <w:font w:name="Times New Roman Bold">
    <w:panose1 w:val="02020803070505020304"/>
    <w:charset w:val="00"/>
    <w:family w:val="auto"/>
    <w:pitch w:val="default"/>
    <w:sig w:usb0="00000000" w:usb1="00000000" w:usb2="00000001" w:usb3="00000000" w:csb0="400001BF" w:csb1="DFF70000"/>
    <w:embedRegular r:id="rId11" w:fontKey="{F940B3BB-8F11-4B5A-A331-7A4B49B0362C}"/>
    <w:embedBold r:id="rId12" w:fontKey="{902A89B0-962D-4451-99D1-A0727389EC19}"/>
  </w:font>
  <w:font w:name="Times New Roman Regular">
    <w:altName w:val="Times New Roman"/>
    <w:charset w:val="00"/>
    <w:family w:val="auto"/>
    <w:pitch w:val="default"/>
    <w:sig w:usb0="00000000" w:usb1="00000000" w:usb2="00000001" w:usb3="00000000" w:csb0="400001BF" w:csb1="DFF70000"/>
    <w:embedRegular r:id="rId13" w:fontKey="{96A8B906-C05C-447B-B2E6-E081CB31A010}"/>
    <w:embedBold r:id="rId14" w:fontKey="{1B021DD9-3E9E-4A88-95AC-A4A2FFFA0B50}"/>
  </w:font>
  <w:font w:name="San Francisco">
    <w:altName w:val="Segoe Print"/>
    <w:charset w:val="00"/>
    <w:family w:val="auto"/>
    <w:pitch w:val="default"/>
  </w:font>
  <w:font w:name="华文中宋">
    <w:panose1 w:val="02010600040101010101"/>
    <w:charset w:val="86"/>
    <w:family w:val="auto"/>
    <w:pitch w:val="variable"/>
    <w:sig w:usb0="00000287" w:usb1="080F0000" w:usb2="00000010" w:usb3="00000000" w:csb0="0004009F" w:csb1="00000000"/>
    <w:embedRegular r:id="rId15" w:subsetted="1" w:fontKey="{8D4E1617-0420-44A1-ABD9-BEEC869425F8}"/>
  </w:font>
  <w:font w:name="楷体">
    <w:panose1 w:val="02010609060101010101"/>
    <w:charset w:val="86"/>
    <w:family w:val="modern"/>
    <w:pitch w:val="fixed"/>
    <w:sig w:usb0="800002BF" w:usb1="38CF7CFA" w:usb2="00000016" w:usb3="00000000" w:csb0="00040001" w:csb1="00000000"/>
    <w:embedBold r:id="rId16" w:subsetted="1" w:fontKey="{DF4A1F1F-C725-4241-8ED2-F77C6A96A39D}"/>
  </w:font>
  <w:font w:name="Calibri Light">
    <w:panose1 w:val="020F0302020204030204"/>
    <w:charset w:val="00"/>
    <w:family w:val="swiss"/>
    <w:pitch w:val="variable"/>
    <w:sig w:usb0="E4002EFF" w:usb1="C200247B" w:usb2="00000009" w:usb3="00000000" w:csb0="000001FF" w:csb1="00000000"/>
    <w:embedRegular r:id="rId17" w:fontKey="{A32D4A5F-2C95-4267-A955-20B6BD5568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B062" w14:textId="77777777" w:rsidR="00AA7F21" w:rsidRDefault="00000000">
    <w:pPr>
      <w:pStyle w:val="a4"/>
    </w:pPr>
    <w:r>
      <w:rPr>
        <w:noProof/>
      </w:rPr>
      <mc:AlternateContent>
        <mc:Choice Requires="wps">
          <w:drawing>
            <wp:anchor distT="0" distB="0" distL="114300" distR="114300" simplePos="0" relativeHeight="251659264" behindDoc="0" locked="0" layoutInCell="1" allowOverlap="1" wp14:anchorId="437862E4" wp14:editId="7C76A63B">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42ABA" w14:textId="77777777" w:rsidR="00AA7F21" w:rsidRDefault="00000000">
                          <w:pPr>
                            <w:pStyle w:val="a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7862E4"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ED42ABA" w14:textId="77777777" w:rsidR="00AA7F21" w:rsidRDefault="00000000">
                    <w:pPr>
                      <w:pStyle w:val="a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6972E" w14:textId="77777777" w:rsidR="00940353" w:rsidRDefault="00940353">
      <w:r>
        <w:separator/>
      </w:r>
    </w:p>
  </w:footnote>
  <w:footnote w:type="continuationSeparator" w:id="0">
    <w:p w14:paraId="7E50C95F" w14:textId="77777777" w:rsidR="00940353" w:rsidRDefault="009403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922601D"/>
    <w:rsid w:val="008948A5"/>
    <w:rsid w:val="00940353"/>
    <w:rsid w:val="00A63CD3"/>
    <w:rsid w:val="00AA7F21"/>
    <w:rsid w:val="14FA2763"/>
    <w:rsid w:val="5922601D"/>
    <w:rsid w:val="72C32A73"/>
    <w:rsid w:val="7AF35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849F1"/>
  <w15:docId w15:val="{03C3A903-EE5C-4126-A1A2-9BC21AEC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eastAsia="宋体" w:hAnsi="Courier New" w:cs="Times New Roman" w:hint="eastAsia"/>
      <w:szCs w:val="21"/>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3811</Words>
  <Characters>3926</Characters>
  <Application>Microsoft Office Word</Application>
  <DocSecurity>0</DocSecurity>
  <Lines>206</Lines>
  <Paragraphs>148</Paragraphs>
  <ScaleCrop>false</ScaleCrop>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王志刚</dc:creator>
  <cp:lastModifiedBy>刘林青</cp:lastModifiedBy>
  <cp:revision>2</cp:revision>
  <cp:lastPrinted>2026-05-07T07:03:00Z</cp:lastPrinted>
  <dcterms:created xsi:type="dcterms:W3CDTF">2026-04-10T08:24:00Z</dcterms:created>
  <dcterms:modified xsi:type="dcterms:W3CDTF">2026-05-07T07:40:00Z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F388DFD93F4E43D7AB797E51E538FAE1_11</vt:lpwstr>
  </property>
  <property fmtid="{D5CDD505-2E9C-101B-9397-08002B2CF9AE}" pid="4" name="KSOTemplateDocerSaveRecord">
    <vt:lpwstr>eyJoZGlkIjoiNTE2NGI3MzYyMTI4NWZmNWRmMjI0OTQ1Zjc5ZWFhNjMiLCJ1c2VySWQiOiI0NTk0MzkyMTMifQ==</vt:lpwstr>
  </property>
</Properties>
</file>