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358E">
      <w:pPr>
        <w:spacing w:before="240" w:after="120" w:line="560" w:lineRule="exact"/>
        <w:jc w:val="left"/>
        <w:rPr>
          <w:rFonts w:hint="eastAsia" w:ascii="黑体" w:hAnsi="黑体" w:eastAsia="黑体" w:cs="黑体"/>
          <w:b w:val="0"/>
          <w:bCs/>
          <w:color w:val="1F1F1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1F1F1F"/>
          <w:sz w:val="32"/>
          <w:szCs w:val="32"/>
          <w:lang w:val="en-US" w:eastAsia="zh-CN"/>
        </w:rPr>
        <w:t>附件</w:t>
      </w:r>
    </w:p>
    <w:p w14:paraId="1253F019">
      <w:pPr>
        <w:spacing w:before="240" w:after="120" w:line="560" w:lineRule="exact"/>
        <w:jc w:val="center"/>
        <w:rPr>
          <w:rFonts w:hint="default" w:ascii="Times New Roman" w:hAnsi="Times New Roman" w:eastAsia="方正小标宋简体" w:cs="Times New Roman"/>
          <w:b/>
          <w:color w:val="1F1F1F"/>
          <w:sz w:val="44"/>
        </w:rPr>
      </w:pPr>
      <w:r>
        <w:rPr>
          <w:rFonts w:hint="default" w:ascii="Times New Roman" w:hAnsi="Times New Roman" w:eastAsia="方正小标宋简体" w:cs="Times New Roman"/>
          <w:b/>
          <w:color w:val="1F1F1F"/>
          <w:sz w:val="44"/>
        </w:rPr>
        <w:t>洪涝灾区动物防疫技术指南</w:t>
      </w:r>
    </w:p>
    <w:p w14:paraId="7E79C7F7">
      <w:pPr>
        <w:spacing w:before="240" w:after="120" w:line="560" w:lineRule="exact"/>
        <w:jc w:val="center"/>
        <w:rPr>
          <w:rFonts w:hint="default" w:ascii="Times New Roman" w:hAnsi="Times New Roman" w:eastAsia="方正小标宋简体" w:cs="Times New Roman"/>
          <w:b/>
          <w:color w:val="1F1F1F"/>
          <w:sz w:val="44"/>
        </w:rPr>
      </w:pPr>
      <w:r>
        <w:rPr>
          <w:rFonts w:hint="default" w:ascii="Times New Roman" w:hAnsi="Times New Roman" w:eastAsia="方正小标宋简体" w:cs="Times New Roman"/>
          <w:b/>
          <w:color w:val="1F1F1F"/>
          <w:sz w:val="44"/>
        </w:rPr>
        <w:t>（202</w:t>
      </w:r>
      <w:r>
        <w:rPr>
          <w:rFonts w:hint="default" w:ascii="Times New Roman" w:hAnsi="Times New Roman" w:eastAsia="方正小标宋简体" w:cs="Times New Roman"/>
          <w:b/>
          <w:color w:val="1F1F1F"/>
          <w:sz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color w:val="1F1F1F"/>
          <w:sz w:val="44"/>
        </w:rPr>
        <w:t>年）</w:t>
      </w:r>
    </w:p>
    <w:p w14:paraId="68008ED5">
      <w:pPr>
        <w:spacing w:before="0" w:after="0" w:line="560" w:lineRule="exact"/>
        <w:ind w:firstLine="640"/>
        <w:jc w:val="both"/>
        <w:rPr>
          <w:rFonts w:hint="default" w:ascii="Times New Roman" w:hAnsi="Times New Roman" w:eastAsia="仿宋_GB2312" w:cs="Times New Roman"/>
          <w:b w:val="0"/>
          <w:sz w:val="32"/>
        </w:rPr>
      </w:pPr>
    </w:p>
    <w:p w14:paraId="64CE8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洪涝灾害易导致畜禽因灾死亡，若尸体未及时规范处置，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洪水冲刷加上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污水积聚，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环境中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病原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微生物污染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与扩散风险。高温高湿环境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加速蚊、蝇、蜱等病媒生物繁殖。环境应激易致畜禽抵抗力下降，动物疫情发生与传播风险显著上升。为科学稳妥做好灾后动物防疫工作，有效防范疫病传播，保障畜牧业生产安全，特制定本指南。</w:t>
      </w:r>
    </w:p>
    <w:p w14:paraId="4B26D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</w:rPr>
        <w:t>一、死亡畜禽的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收集和无害化处理</w:t>
      </w:r>
    </w:p>
    <w:p w14:paraId="2FB2C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坚持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“</w:t>
      </w:r>
      <w:r>
        <w:rPr>
          <w:rFonts w:hint="default" w:ascii="Times New Roman" w:hAnsi="Times New Roman" w:eastAsia="仿宋_GB2312" w:cs="Times New Roman"/>
          <w:b w:val="0"/>
          <w:sz w:val="32"/>
        </w:rPr>
        <w:t>快字当头、安全为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要，</w:t>
      </w:r>
      <w:r>
        <w:rPr>
          <w:rFonts w:hint="default" w:ascii="Times New Roman" w:hAnsi="Times New Roman" w:eastAsia="仿宋_GB2312" w:cs="Times New Roman"/>
          <w:b w:val="0"/>
          <w:sz w:val="32"/>
        </w:rPr>
        <w:t>属地负责、部门联动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”</w:t>
      </w:r>
      <w:r>
        <w:rPr>
          <w:rFonts w:hint="default" w:ascii="Times New Roman" w:hAnsi="Times New Roman" w:eastAsia="仿宋_GB2312" w:cs="Times New Roman"/>
          <w:b w:val="0"/>
          <w:sz w:val="32"/>
        </w:rPr>
        <w:t>原则，及时规范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处理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因灾</w:t>
      </w:r>
      <w:r>
        <w:rPr>
          <w:rFonts w:hint="default" w:ascii="Times New Roman" w:hAnsi="Times New Roman" w:eastAsia="仿宋_GB2312" w:cs="Times New Roman"/>
          <w:b w:val="0"/>
          <w:sz w:val="32"/>
        </w:rPr>
        <w:t>死亡畜禽。</w:t>
      </w:r>
    </w:p>
    <w:p w14:paraId="3349D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</w:rPr>
        <w:t>打捞收集</w:t>
      </w:r>
    </w:p>
    <w:p w14:paraId="68031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江河湖泊决口及蓄滞洪区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畜禽</w:t>
      </w:r>
      <w:r>
        <w:rPr>
          <w:rFonts w:hint="default" w:ascii="Times New Roman" w:hAnsi="Times New Roman" w:eastAsia="仿宋_GB2312" w:cs="Times New Roman"/>
          <w:b w:val="0"/>
          <w:sz w:val="32"/>
        </w:rPr>
        <w:t>尸体多集中于堤脚、桥墩及拦河网附近，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sz w:val="32"/>
        </w:rPr>
        <w:t>采用无人机排查，辅以船只、吊车、钩机等机械作业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打捞</w:t>
      </w:r>
      <w:r>
        <w:rPr>
          <w:rFonts w:hint="default" w:ascii="Times New Roman" w:hAnsi="Times New Roman" w:eastAsia="仿宋_GB2312" w:cs="Times New Roman"/>
          <w:b w:val="0"/>
          <w:sz w:val="32"/>
        </w:rPr>
        <w:t>，严禁人员盲目下水。内涝型洪灾积水长期不退、水流缓慢，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畜禽</w:t>
      </w:r>
      <w:r>
        <w:rPr>
          <w:rFonts w:hint="default" w:ascii="Times New Roman" w:hAnsi="Times New Roman" w:eastAsia="仿宋_GB2312" w:cs="Times New Roman"/>
          <w:b w:val="0"/>
          <w:sz w:val="32"/>
        </w:rPr>
        <w:t>尸体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b w:val="0"/>
          <w:sz w:val="32"/>
        </w:rPr>
        <w:t>散落田间、林地、村庄周边及沟渠，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可采用</w:t>
      </w:r>
      <w:r>
        <w:rPr>
          <w:rFonts w:hint="default" w:ascii="Times New Roman" w:hAnsi="Times New Roman" w:eastAsia="仿宋_GB2312" w:cs="Times New Roman"/>
          <w:b w:val="0"/>
          <w:sz w:val="32"/>
        </w:rPr>
        <w:t>网格化拉网排查，优先清理低洼地带；积水深处可借助船只或绳索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将死亡畜禽</w:t>
      </w:r>
      <w:r>
        <w:rPr>
          <w:rFonts w:hint="default" w:ascii="Times New Roman" w:hAnsi="Times New Roman" w:eastAsia="仿宋_GB2312" w:cs="Times New Roman"/>
          <w:b w:val="0"/>
          <w:sz w:val="32"/>
        </w:rPr>
        <w:t>牵引至近岸后起吊。地质灾害诱发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sz w:val="32"/>
        </w:rPr>
        <w:t>洪涝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畜禽</w:t>
      </w:r>
      <w:r>
        <w:rPr>
          <w:rFonts w:hint="default" w:ascii="Times New Roman" w:hAnsi="Times New Roman" w:eastAsia="仿宋_GB2312" w:cs="Times New Roman"/>
          <w:b w:val="0"/>
          <w:sz w:val="32"/>
        </w:rPr>
        <w:t>尸体多被冲刷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b w:val="0"/>
          <w:sz w:val="32"/>
        </w:rPr>
        <w:t>沟谷、堆积区或圈舍废墟中，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打捞</w:t>
      </w:r>
      <w:r>
        <w:rPr>
          <w:rFonts w:hint="default" w:ascii="Times New Roman" w:hAnsi="Times New Roman" w:eastAsia="仿宋_GB2312" w:cs="Times New Roman"/>
          <w:b w:val="0"/>
          <w:sz w:val="32"/>
        </w:rPr>
        <w:t>作业前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要注意</w:t>
      </w:r>
      <w:r>
        <w:rPr>
          <w:rFonts w:hint="default" w:ascii="Times New Roman" w:hAnsi="Times New Roman" w:eastAsia="仿宋_GB2312" w:cs="Times New Roman"/>
          <w:b w:val="0"/>
          <w:sz w:val="32"/>
        </w:rPr>
        <w:t>避开塌方、泥石流易发区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发生</w:t>
      </w:r>
      <w:r>
        <w:rPr>
          <w:rFonts w:hint="default" w:ascii="Times New Roman" w:hAnsi="Times New Roman" w:eastAsia="仿宋_GB2312" w:cs="Times New Roman"/>
          <w:b w:val="0"/>
          <w:sz w:val="32"/>
        </w:rPr>
        <w:t>山洪灾害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时，畜禽</w:t>
      </w:r>
      <w:r>
        <w:rPr>
          <w:rFonts w:hint="default" w:ascii="Times New Roman" w:hAnsi="Times New Roman" w:eastAsia="仿宋_GB2312" w:cs="Times New Roman"/>
          <w:b w:val="0"/>
          <w:sz w:val="32"/>
        </w:rPr>
        <w:t>尸体多堆积于溪流转弯处及桥洞狭窄通道，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sz w:val="32"/>
        </w:rPr>
        <w:t>待水位下降、通道打通后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再</w:t>
      </w:r>
      <w:r>
        <w:rPr>
          <w:rFonts w:hint="default" w:ascii="Times New Roman" w:hAnsi="Times New Roman" w:eastAsia="仿宋_GB2312" w:cs="Times New Roman"/>
          <w:b w:val="0"/>
          <w:sz w:val="32"/>
        </w:rPr>
        <w:t>使用机械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跟进打捞</w:t>
      </w:r>
      <w:r>
        <w:rPr>
          <w:rFonts w:hint="default" w:ascii="Times New Roman" w:hAnsi="Times New Roman" w:eastAsia="仿宋_GB2312" w:cs="Times New Roman"/>
          <w:b w:val="0"/>
          <w:sz w:val="32"/>
        </w:rPr>
        <w:t>。规模化养殖场死亡数量大时，可先用铲车或吊车归拢至硬化地面，集中装袋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收集</w:t>
      </w:r>
      <w:r>
        <w:rPr>
          <w:rFonts w:hint="default" w:ascii="Times New Roman" w:hAnsi="Times New Roman" w:eastAsia="仿宋_GB2312" w:cs="Times New Roman"/>
          <w:b w:val="0"/>
          <w:sz w:val="32"/>
        </w:rPr>
        <w:t>。</w:t>
      </w:r>
    </w:p>
    <w:p w14:paraId="029FF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打捞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收集</w:t>
      </w:r>
      <w:r>
        <w:rPr>
          <w:rFonts w:hint="default" w:ascii="Times New Roman" w:hAnsi="Times New Roman" w:eastAsia="仿宋_GB2312" w:cs="Times New Roman"/>
          <w:b w:val="0"/>
          <w:sz w:val="32"/>
        </w:rPr>
        <w:t>人员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sz w:val="32"/>
        </w:rPr>
        <w:t>全程穿戴防护服、N95口罩、防刺穿手套和水靴，严禁单人、夜间及深水作业。</w:t>
      </w:r>
    </w:p>
    <w:p w14:paraId="0170C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lang w:val="en-US" w:eastAsia="zh-CN"/>
        </w:rPr>
        <w:t>无害化处理</w:t>
      </w:r>
    </w:p>
    <w:p w14:paraId="4690C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优先采用化制、高温等集中处理方式。运输车辆须防渗漏、耐腐蚀，尸体用双层塑料袋严密包裹；车辆驶离前须对车轮、车厢外侧及周边环境喷雾消毒；运输路线避开人口聚居区和养殖密集区；途中渗漏须原地封堵、消毒后方可继续行驶；卸载后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车辆及工具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彻底清洗、喷雾消毒，污水收集处理后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车辆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方可离场。</w:t>
      </w:r>
    </w:p>
    <w:p w14:paraId="0F796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偏远乡村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可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将死亡畜禽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深埋处理，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深埋地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选址须远离水源、居民区、交通主干道；坑底铺生石灰（厚度≥5厘米），尸体覆土厚度≥1.5米，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不得压实，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填埋后对地表及周边消毒。夏季或浸泡超48小时的尸体，须在打捞后12小时内完成处理，不得暂存；打捞上岸后即装入双层尸体袋并喷洒消毒剂，控制渗漏与气味。</w:t>
      </w:r>
    </w:p>
    <w:p w14:paraId="7E92F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作业人员须全程穿戴防护服、N95口罩、手套和鞋套。</w:t>
      </w:r>
    </w:p>
    <w:p w14:paraId="1E9E7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32"/>
        </w:rPr>
      </w:pPr>
      <w:r>
        <w:rPr>
          <w:rFonts w:hint="default" w:ascii="Times New Roman" w:hAnsi="Times New Roman" w:eastAsia="黑体" w:cs="Times New Roman"/>
          <w:b/>
          <w:sz w:val="32"/>
        </w:rPr>
        <w:t>二、受灾地区消毒</w:t>
      </w:r>
    </w:p>
    <w:p w14:paraId="3FF2CC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受淹养殖场须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“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一场一策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”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开展消毒，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排水清淤→杂物清理→冲洗晾干→分区消毒→效果评估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的流程进行彻底清洗消毒。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圈舍墙壁、地面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用2%～3%氢氧化钠溶液或1:200复方戊二醛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溶液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喷雾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消毒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，消毒≥3次；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场内道路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用10%～20%漂白粉混悬液或2%氢氧化钠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溶液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喷洒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消毒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非易燃设施设备优先火焰消毒。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粪便污物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堆积发酵或生石灰处理后深埋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。污染严重区域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消毒时，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消毒剂浓度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提高50%，频次增至每日2次。</w:t>
      </w:r>
    </w:p>
    <w:p w14:paraId="73F0D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周边未受淹的重点场所（养殖场、屠宰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厂（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场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）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、交易市场、无害化处理厂）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每周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至少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2次预防性消毒，屠宰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厂（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场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）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、交易市场每日1次。</w:t>
      </w:r>
    </w:p>
    <w:p w14:paraId="4E771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sz w:val="32"/>
          <w:lang w:eastAsia="zh-CN"/>
        </w:rPr>
        <w:t>病媒生物综合治理</w:t>
      </w:r>
    </w:p>
    <w:p w14:paraId="1866F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畜禽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圈舍周边、积水、阴沟等孳生地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喷洒高效氯氟氰菊酯等杀虫剂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控制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蚊蝇，每3～5天重复1次；及时清除积水或使用专用杀虫剂处理幼虫。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要及时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修补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畜禽圈舍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围墙及排水管道缺口，封堵鼠洞；沿墙根每5～8米布设蜡块毒饵站，投饵后3天内搜寻死鼠并深埋。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放牧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家畜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，要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注意防范蜱虫，在放牧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区域及周边草地使用驱避剂预处理蜱虫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sz w:val="32"/>
          <w:lang w:eastAsia="zh-CN"/>
        </w:rPr>
        <w:t>及时药浴驱杀。</w:t>
      </w:r>
    </w:p>
    <w:p w14:paraId="78506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重点疫病防控</w:t>
      </w:r>
    </w:p>
    <w:p w14:paraId="340E4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炭疽：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炭疽芽孢可在土壤中存活数十年，洪涝冲刷可大面积暴露，家畜刨食或饮用污染水源后极易感染。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对老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疫区、沿江沿河低洼地等重点地区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灾后须立即开展临床排查，如发现牛羊突然高热、死后天然孔出血等典型症状，严禁剖检，立即报告。确诊前对病死畜及污染区域实施隔离封锁；确诊后严格按炭疽防控技术规范处置。</w:t>
      </w:r>
    </w:p>
    <w:p w14:paraId="138DB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血吸虫病：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洪涝灾害发生后，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钉螺随洪水扩散，尾蚴污染水域面积扩大，人畜感染风险急剧上升。灾后须立即对有螺沟渠、塘堰、稻田开展排查，发现阳性螺点及时上报；洪水退后及时清淤硬化有螺沟渠，消灭钉螺孳生环境。灾后一个月内严禁耕牛到滨湖草洲及有螺水域放牧；洪水退后2～3周内可对所有放牧牛羊全群投喂吡喹酮驱虫；同时对接触疫水人员开展健康监测。</w:t>
      </w:r>
    </w:p>
    <w:p w14:paraId="5A3EA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钩端螺旋体病：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洪水过后鼠类带菌尿液随径流进入水源和饲料，人畜接触均可感染，以发热、黄疸为特征。重点关注猪、牛、犬等易感动物，发现疑似病例立即隔离，并采样送检。同步加强灭鼠，清除畜舍周围杂草和垃圾，减少鼠类栖息密度。</w:t>
      </w:r>
    </w:p>
    <w:p w14:paraId="2BD02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乙型脑炎与猪链球菌病：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乙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"/>
        </w:rPr>
        <w:t>型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脑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"/>
        </w:rPr>
        <w:t>炎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流行区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须重点做好圈舍及周边蚊蝇消杀，降低蚊媒密度，对未免疫种猪及时补免疫苗；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猪链球菌病要强化免疫，增加临床排查频率，对于出现发热、精神沉郁、跛行、关节肿胀或神经症状（如共济失调、抽搐、角弓反张等）的疑似病猪，立即进行隔离观察与处置。</w:t>
      </w:r>
    </w:p>
    <w:p w14:paraId="1A2613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非洲猪瘟等重大动物疫病：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高风险区域养殖场，要加密环境样本（污水、土壤、料槽残余）检测频次，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异常死亡畜禽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立即采样送检；必要时加强免疫。任何单位和个人发现畜禽异常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死亡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疑似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重大动物疫病，应立即向当地动物疫病预防控制机构报告。</w:t>
      </w:r>
    </w:p>
    <w:p w14:paraId="4EEDE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</w:rPr>
        <w:t>五、加强畜禽饲养管理</w:t>
      </w:r>
    </w:p>
    <w:p w14:paraId="6F8B7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科学的饲养管理是帮助畜禽渡过应激期、减少次生损失的关键，要着力改善环境、增强免疫、控制继发感染。</w:t>
      </w:r>
    </w:p>
    <w:p w14:paraId="7988A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圈舍要加强通风，尽快排出积湿，将相对湿度控制在70%以下，及时清理粪便污水，保持干燥清洁；要保证清洁饮水供应，饮水管线洪水退后冲洗排污，必要时以过硫酸氢钾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"/>
        </w:rPr>
        <w:t>溶液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（1:1000）浸泡24小时后清水冲洗；严禁使用浸泡污水或霉变饲料，可在饮水中添加复合维生素（尤其是维生素C、维生素E）和电解质，增强抗应激能力；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饲料储存间须防水防潮，发现霉变迹象立即隔离并检测霉菌毒素含量。及时淘汰低龄、体弱、伤残及无治疗价值的畜禽；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达到出栏体重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商品畜禽尽早出栏，降低存栏压力和持续暴露风险；适当降低饲养密度，原则上比正常标准降低10%～20%。</w:t>
      </w:r>
    </w:p>
    <w:p w14:paraId="43DF04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/>
          <w:sz w:val="32"/>
        </w:rPr>
        <w:t>六、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强化</w:t>
      </w:r>
      <w:r>
        <w:rPr>
          <w:rFonts w:hint="default" w:ascii="Times New Roman" w:hAnsi="Times New Roman" w:eastAsia="黑体" w:cs="Times New Roman"/>
          <w:b/>
          <w:sz w:val="32"/>
        </w:rPr>
        <w:t>保障措施</w:t>
      </w:r>
    </w:p>
    <w:p w14:paraId="59DA3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各地要提前摸清辖区内应急物资储备情况，及时补充消毒剂（氢氧化钠、漂白粉、过硫酸氢钾等）、防护用品（防护服、N95口罩、手套、水靴等）等应急物资储备。发生洪涝灾害后，要及时将消毒剂和防护物资调配至受灾乡镇，确保一线防疫工作不断档。</w:t>
      </w:r>
    </w:p>
    <w:p w14:paraId="4CBDB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</w:rPr>
      </w:pPr>
      <w:r>
        <w:rPr>
          <w:rFonts w:hint="default" w:ascii="Times New Roman" w:hAnsi="Times New Roman" w:eastAsia="仿宋_GB2312" w:cs="Times New Roman"/>
          <w:b w:val="0"/>
          <w:sz w:val="32"/>
        </w:rPr>
        <w:t>加强对养殖场户的宣传指导，通过微信群、村广播、宣传单等渠道普及灾后防疫知识，引导养殖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场</w:t>
      </w:r>
      <w:r>
        <w:rPr>
          <w:rFonts w:hint="default" w:ascii="Times New Roman" w:hAnsi="Times New Roman" w:eastAsia="仿宋_GB2312" w:cs="Times New Roman"/>
          <w:b w:val="0"/>
          <w:sz w:val="32"/>
        </w:rPr>
        <w:t>户主动配合打捞、无害化</w:t>
      </w:r>
      <w:r>
        <w:rPr>
          <w:rFonts w:hint="eastAsia" w:ascii="Times New Roman" w:hAnsi="Times New Roman" w:eastAsia="仿宋_GB2312" w:cs="Times New Roman"/>
          <w:b w:val="0"/>
          <w:sz w:val="32"/>
          <w:lang w:eastAsia="zh"/>
        </w:rPr>
        <w:t>处理</w:t>
      </w:r>
      <w:r>
        <w:rPr>
          <w:rFonts w:hint="default" w:ascii="Times New Roman" w:hAnsi="Times New Roman" w:eastAsia="仿宋_GB2312" w:cs="Times New Roman"/>
          <w:b w:val="0"/>
          <w:sz w:val="32"/>
        </w:rPr>
        <w:t>和消毒工作，形成群防群控的良好氛围。</w:t>
      </w:r>
    </w:p>
    <w:p w14:paraId="1134A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</w:p>
    <w:p w14:paraId="4669DE8B">
      <w:bookmarkStart w:id="0" w:name="_GoBack"/>
      <w:bookmarkEnd w:id="0"/>
    </w:p>
    <w:sectPr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377DE"/>
    <w:rsid w:val="1073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2026-07-11T14:33:00Z</dcterms:created>
  <dc:creator>伊</dc:creator>
  <cp:lastModifiedBy>伊</cp:lastModifiedBy>
  <dcterms:modified xsi:type="dcterms:W3CDTF">2026-07-11T14:34:45Z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509D95BDA0FF48838ADDBB04F2042D3C_11</vt:lpwstr>
  </property>
  <property fmtid="{D5CDD505-2E9C-101B-9397-08002B2CF9AE}" pid="4" name="KSOTemplateDocerSaveRecord">
    <vt:lpwstr>eyJoZGlkIjoiYTc3NDQxNjIzZDczNTRkYjc0NzU2ODE5NGYyY2M2OTYiLCJ1c2VySWQiOiI0NjAwMjMwNTcifQ==</vt:lpwstr>
  </property>
</Properties>
</file>